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69"/>
      </w:tblGrid>
      <w:tr w:rsidR="003D6600" w:rsidTr="00637143">
        <w:trPr>
          <w:trHeight w:val="454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600" w:rsidRPr="00BD286C" w:rsidRDefault="001729E3" w:rsidP="00136576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 xml:space="preserve">Year 1 Homework </w:t>
            </w:r>
            <w:r w:rsidR="003D6600">
              <w:rPr>
                <w:rFonts w:ascii="Century Gothic" w:hAnsi="Century Gothic" w:cs="Calibri"/>
                <w:b/>
                <w:sz w:val="28"/>
              </w:rPr>
              <w:t>Due in</w:t>
            </w:r>
            <w:r w:rsidR="003D6600" w:rsidRPr="00BD286C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C80832">
              <w:rPr>
                <w:rFonts w:ascii="Century Gothic" w:hAnsi="Century Gothic" w:cs="Calibri"/>
                <w:b/>
                <w:sz w:val="28"/>
              </w:rPr>
              <w:t xml:space="preserve">Wednesday </w:t>
            </w:r>
            <w:r w:rsidR="00136576">
              <w:rPr>
                <w:rFonts w:ascii="Century Gothic" w:hAnsi="Century Gothic" w:cs="Calibri"/>
                <w:b/>
                <w:sz w:val="28"/>
              </w:rPr>
              <w:t>13</w:t>
            </w:r>
            <w:r w:rsidR="00136576" w:rsidRPr="00136576">
              <w:rPr>
                <w:rFonts w:ascii="Century Gothic" w:hAnsi="Century Gothic" w:cs="Calibri"/>
                <w:b/>
                <w:sz w:val="28"/>
                <w:vertAlign w:val="superscript"/>
              </w:rPr>
              <w:t>th</w:t>
            </w:r>
            <w:r w:rsidR="008E5CBA">
              <w:rPr>
                <w:rFonts w:ascii="Century Gothic" w:hAnsi="Century Gothic" w:cs="Calibri"/>
                <w:b/>
                <w:sz w:val="28"/>
              </w:rPr>
              <w:t xml:space="preserve"> June</w:t>
            </w:r>
          </w:p>
        </w:tc>
      </w:tr>
      <w:tr w:rsidR="003D6600" w:rsidRPr="003D6600" w:rsidTr="00637143">
        <w:trPr>
          <w:trHeight w:val="1020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47F3" w:rsidRDefault="003D6600" w:rsidP="004247F3">
            <w:pPr>
              <w:rPr>
                <w:rFonts w:ascii="Century Gothic" w:hAnsi="Century Gothic"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EFF48A1" wp14:editId="42920362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Please continue to read wit</w:t>
            </w:r>
            <w:r w:rsidR="0002312D">
              <w:rPr>
                <w:rFonts w:ascii="Century Gothic" w:hAnsi="Century Gothic" w:cs="Calibri"/>
                <w:sz w:val="24"/>
                <w:szCs w:val="24"/>
              </w:rPr>
              <w:t>h your child every day. R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ecord this in the reading records 2-3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3079">
              <w:rPr>
                <w:rFonts w:ascii="Century Gothic" w:hAnsi="Century Gothic"/>
                <w:sz w:val="24"/>
                <w:szCs w:val="24"/>
              </w:rPr>
              <w:t>Please revise all phonics sounds, especially those your child may be struggling with.</w:t>
            </w:r>
            <w:r w:rsidR="00B25B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247F3">
              <w:rPr>
                <w:rFonts w:ascii="Century Gothic" w:hAnsi="Century Gothic"/>
                <w:sz w:val="24"/>
                <w:szCs w:val="24"/>
              </w:rPr>
              <w:t>For example</w:t>
            </w:r>
            <w:proofErr w:type="gramStart"/>
            <w:r w:rsidR="004247F3">
              <w:rPr>
                <w:rFonts w:ascii="Century Gothic" w:hAnsi="Century Gothic"/>
                <w:sz w:val="24"/>
                <w:szCs w:val="24"/>
              </w:rPr>
              <w:t>;</w:t>
            </w:r>
            <w:r w:rsidR="00B25B2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proofErr w:type="spellStart"/>
            <w:r w:rsidR="00B25B23"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 w:rsidR="00B25B23">
              <w:rPr>
                <w:rFonts w:ascii="Century Gothic" w:hAnsi="Century Gothic"/>
                <w:sz w:val="24"/>
                <w:szCs w:val="24"/>
              </w:rPr>
              <w:t>_e</w:t>
            </w:r>
            <w:proofErr w:type="spellEnd"/>
            <w:r w:rsidR="00B25B2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B25B23">
              <w:rPr>
                <w:rFonts w:ascii="Century Gothic" w:hAnsi="Century Gothic"/>
                <w:sz w:val="24"/>
                <w:szCs w:val="24"/>
              </w:rPr>
              <w:t>i_e</w:t>
            </w:r>
            <w:proofErr w:type="spellEnd"/>
            <w:r w:rsidR="00B25B2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B25B23">
              <w:rPr>
                <w:rFonts w:ascii="Century Gothic" w:hAnsi="Century Gothic"/>
                <w:sz w:val="24"/>
                <w:szCs w:val="24"/>
              </w:rPr>
              <w:t>o_e</w:t>
            </w:r>
            <w:proofErr w:type="spellEnd"/>
            <w:r w:rsidR="00B25B2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B25B23">
              <w:rPr>
                <w:rFonts w:ascii="Century Gothic" w:hAnsi="Century Gothic"/>
                <w:sz w:val="24"/>
                <w:szCs w:val="24"/>
              </w:rPr>
              <w:t>u_e</w:t>
            </w:r>
            <w:proofErr w:type="spellEnd"/>
            <w:r w:rsidR="00B25B23">
              <w:rPr>
                <w:rFonts w:ascii="Century Gothic" w:hAnsi="Century Gothic"/>
                <w:sz w:val="24"/>
                <w:szCs w:val="24"/>
              </w:rPr>
              <w:t xml:space="preserve"> as in cake, smile, phone, huge.</w:t>
            </w:r>
          </w:p>
          <w:p w:rsidR="004247F3" w:rsidRPr="004247F3" w:rsidRDefault="004247F3" w:rsidP="004247F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3810" w:rsidRPr="003D6600" w:rsidTr="007554CF">
        <w:trPr>
          <w:trHeight w:val="752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3810" w:rsidRPr="009B3810" w:rsidRDefault="009B3810" w:rsidP="009B3810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9B3810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 xml:space="preserve">Spelling: </w:t>
            </w:r>
            <w:r w:rsidR="001B734F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Please practise Year 1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spellings from the back of your homework book. You can choose a way to practise them from the ideas sheet.</w:t>
            </w:r>
          </w:p>
        </w:tc>
      </w:tr>
      <w:tr w:rsidR="003D6600" w:rsidRPr="003D6600" w:rsidTr="00253766">
        <w:trPr>
          <w:trHeight w:val="2676"/>
        </w:trPr>
        <w:tc>
          <w:tcPr>
            <w:tcW w:w="9332" w:type="dxa"/>
            <w:gridSpan w:val="3"/>
            <w:tcBorders>
              <w:top w:val="single" w:sz="8" w:space="0" w:color="auto"/>
            </w:tcBorders>
          </w:tcPr>
          <w:p w:rsidR="00B25B23" w:rsidRDefault="00136576" w:rsidP="00A3117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4775268</wp:posOffset>
                  </wp:positionH>
                  <wp:positionV relativeFrom="paragraph">
                    <wp:posOffset>40762</wp:posOffset>
                  </wp:positionV>
                  <wp:extent cx="914400" cy="1215390"/>
                  <wp:effectExtent l="0" t="0" r="0" b="3810"/>
                  <wp:wrapTight wrapText="bothSides">
                    <wp:wrapPolygon edited="0">
                      <wp:start x="0" y="0"/>
                      <wp:lineTo x="0" y="21329"/>
                      <wp:lineTo x="21150" y="21329"/>
                      <wp:lineTo x="21150" y="0"/>
                      <wp:lineTo x="0" y="0"/>
                    </wp:wrapPolygon>
                  </wp:wrapTight>
                  <wp:docPr id="2" name="Picture 2" descr="Image result for story map pie corbett s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ory map pie corbett s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810"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: 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>Recap the story of ‘We’re Going on a Bear Hunt’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with your child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>. Choose an alternative setting (e.g. a jungle) and draw a story map of possible obstacles (e.g. a swamp, a dark murky swamp).</w:t>
            </w:r>
            <w:r>
              <w:t xml:space="preserve"> </w:t>
            </w:r>
          </w:p>
          <w:p w:rsidR="004F5D16" w:rsidRPr="003D6600" w:rsidRDefault="004F5D16" w:rsidP="009B3810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9B3810" w:rsidRPr="008E260E" w:rsidRDefault="003C2CA5" w:rsidP="009B3810">
            <w:pPr>
              <w:rPr>
                <w:rFonts w:ascii="Century Gothic" w:hAnsi="Century Gothic" w:cs="Calibri"/>
                <w:i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Support:</w:t>
            </w:r>
            <w:r w:rsidR="00337DBD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>Draw the setting and label it with adjectives</w:t>
            </w:r>
            <w:r w:rsidR="003E08DB">
              <w:rPr>
                <w:rFonts w:ascii="Century Gothic" w:hAnsi="Century Gothic" w:cs="Calibri"/>
                <w:sz w:val="24"/>
                <w:szCs w:val="24"/>
              </w:rPr>
              <w:t xml:space="preserve"> (describing words, e.g. wet, dark, noisy )</w:t>
            </w:r>
          </w:p>
          <w:p w:rsidR="00E53B2F" w:rsidRPr="003D6600" w:rsidRDefault="00E53B2F" w:rsidP="009B3810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A813F5" w:rsidRPr="00125CF9" w:rsidRDefault="007D14B0" w:rsidP="0002312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 xml:space="preserve">Sequence the obstacles on your story </w:t>
            </w:r>
            <w:r w:rsidR="003E08DB">
              <w:rPr>
                <w:rFonts w:ascii="Century Gothic" w:hAnsi="Century Gothic" w:cs="Calibri"/>
                <w:sz w:val="24"/>
                <w:szCs w:val="24"/>
              </w:rPr>
              <w:t>map, adding key vocabulary (words you will find in your story).</w:t>
            </w:r>
          </w:p>
          <w:p w:rsidR="0002312D" w:rsidRPr="00253766" w:rsidRDefault="0002312D" w:rsidP="0002312D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3D6600" w:rsidRPr="003D6600" w:rsidTr="00257BDF">
        <w:trPr>
          <w:trHeight w:val="2124"/>
        </w:trPr>
        <w:tc>
          <w:tcPr>
            <w:tcW w:w="9332" w:type="dxa"/>
            <w:gridSpan w:val="3"/>
            <w:tcBorders>
              <w:top w:val="single" w:sz="8" w:space="0" w:color="auto"/>
            </w:tcBorders>
            <w:vAlign w:val="center"/>
          </w:tcPr>
          <w:p w:rsidR="00A3117A" w:rsidRPr="009C0650" w:rsidRDefault="00136576" w:rsidP="00337DB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4784725</wp:posOffset>
                  </wp:positionH>
                  <wp:positionV relativeFrom="paragraph">
                    <wp:posOffset>-6350</wp:posOffset>
                  </wp:positionV>
                  <wp:extent cx="915035" cy="1293495"/>
                  <wp:effectExtent l="0" t="0" r="0" b="1905"/>
                  <wp:wrapTight wrapText="bothSides">
                    <wp:wrapPolygon edited="0">
                      <wp:start x="0" y="0"/>
                      <wp:lineTo x="0" y="21314"/>
                      <wp:lineTo x="21135" y="21314"/>
                      <wp:lineTo x="21135" y="0"/>
                      <wp:lineTo x="0" y="0"/>
                    </wp:wrapPolygon>
                  </wp:wrapTight>
                  <wp:docPr id="3" name="Picture 3" descr="Image result for british money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ritish money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Maths: 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>Next week we will be learning about money. Go to the shops and using real coins, show your children how to pay for something. Talk about the coins you use.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3E08DB">
              <w:rPr>
                <w:rFonts w:ascii="Century Gothic" w:hAnsi="Century Gothic" w:cs="Calibri"/>
                <w:sz w:val="24"/>
                <w:szCs w:val="24"/>
              </w:rPr>
              <w:t>Perhaps they could pay for something with the coins.</w:t>
            </w:r>
          </w:p>
        </w:tc>
      </w:tr>
      <w:tr w:rsidR="003D6600" w:rsidRPr="003D6600" w:rsidTr="00637143">
        <w:trPr>
          <w:trHeight w:val="907"/>
        </w:trPr>
        <w:tc>
          <w:tcPr>
            <w:tcW w:w="9332" w:type="dxa"/>
            <w:gridSpan w:val="3"/>
            <w:vAlign w:val="center"/>
          </w:tcPr>
          <w:p w:rsidR="009B3810" w:rsidRDefault="003D6600" w:rsidP="00125CF9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Support:</w:t>
            </w:r>
            <w:r w:rsidR="00125CF9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 xml:space="preserve">Talk about the different colours and sizes of </w:t>
            </w:r>
            <w:r w:rsidR="003E08DB">
              <w:rPr>
                <w:rFonts w:ascii="Century Gothic" w:hAnsi="Century Gothic" w:cs="Calibri"/>
                <w:sz w:val="24"/>
                <w:szCs w:val="24"/>
              </w:rPr>
              <w:t>coins. What is the same? W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>hat is different?</w:t>
            </w:r>
          </w:p>
          <w:p w:rsidR="00125CF9" w:rsidRPr="009B3810" w:rsidRDefault="00125CF9" w:rsidP="00125CF9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3D6600" w:rsidRPr="003D6600" w:rsidTr="00253766">
        <w:trPr>
          <w:trHeight w:val="896"/>
        </w:trPr>
        <w:tc>
          <w:tcPr>
            <w:tcW w:w="9332" w:type="dxa"/>
            <w:gridSpan w:val="3"/>
            <w:tcBorders>
              <w:bottom w:val="single" w:sz="8" w:space="0" w:color="auto"/>
            </w:tcBorders>
            <w:vAlign w:val="center"/>
          </w:tcPr>
          <w:p w:rsidR="006601EB" w:rsidRDefault="0000350B" w:rsidP="00C476E1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Challenge:</w:t>
            </w:r>
            <w:r w:rsidR="00856A19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>What coins could you use to pay for a teddy which costs 12p?</w:t>
            </w:r>
          </w:p>
          <w:p w:rsidR="003E08DB" w:rsidRDefault="003E08DB" w:rsidP="00C476E1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                     You could draw the coins to help you.</w:t>
            </w:r>
          </w:p>
          <w:p w:rsidR="00C476E1" w:rsidRPr="00C476E1" w:rsidRDefault="00C476E1" w:rsidP="00C476E1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253766" w:rsidRPr="003D6600" w:rsidTr="00253766">
        <w:trPr>
          <w:trHeight w:val="995"/>
        </w:trPr>
        <w:tc>
          <w:tcPr>
            <w:tcW w:w="9332" w:type="dxa"/>
            <w:gridSpan w:val="3"/>
            <w:tcBorders>
              <w:bottom w:val="single" w:sz="8" w:space="0" w:color="auto"/>
            </w:tcBorders>
            <w:vAlign w:val="center"/>
          </w:tcPr>
          <w:p w:rsidR="00253766" w:rsidRPr="00253766" w:rsidRDefault="00253766" w:rsidP="00337DB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Outdoors: 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>Go for a walk along your local high road. Talk about what you see on your jour</w:t>
            </w:r>
            <w:r w:rsidR="003E08DB">
              <w:rPr>
                <w:rFonts w:ascii="Century Gothic" w:hAnsi="Century Gothic" w:cs="Calibri"/>
                <w:sz w:val="24"/>
                <w:szCs w:val="24"/>
              </w:rPr>
              <w:t>ney. Did you find a post office, a bank, t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 xml:space="preserve">rain </w:t>
            </w:r>
            <w:r w:rsidR="003E08DB">
              <w:rPr>
                <w:rFonts w:ascii="Century Gothic" w:hAnsi="Century Gothic" w:cs="Calibri"/>
                <w:sz w:val="24"/>
                <w:szCs w:val="24"/>
              </w:rPr>
              <w:t>station, bus stop, food shop, c</w:t>
            </w:r>
            <w:r w:rsidR="00337DBD">
              <w:rPr>
                <w:rFonts w:ascii="Century Gothic" w:hAnsi="Century Gothic" w:cs="Calibri"/>
                <w:sz w:val="24"/>
                <w:szCs w:val="24"/>
              </w:rPr>
              <w:t>lothes shop?</w:t>
            </w:r>
            <w:r w:rsidR="003E08DB">
              <w:rPr>
                <w:rFonts w:ascii="Century Gothic" w:hAnsi="Century Gothic" w:cs="Calibri"/>
                <w:sz w:val="24"/>
                <w:szCs w:val="24"/>
              </w:rPr>
              <w:t xml:space="preserve">  </w:t>
            </w:r>
          </w:p>
        </w:tc>
      </w:tr>
      <w:tr w:rsidR="003D6600" w:rsidRPr="003D6600" w:rsidTr="00637143">
        <w:trPr>
          <w:trHeight w:val="397"/>
        </w:trPr>
        <w:tc>
          <w:tcPr>
            <w:tcW w:w="9332" w:type="dxa"/>
            <w:gridSpan w:val="3"/>
            <w:tcBorders>
              <w:top w:val="single" w:sz="8" w:space="0" w:color="auto"/>
            </w:tcBorders>
            <w:vAlign w:val="center"/>
          </w:tcPr>
          <w:p w:rsidR="003D6600" w:rsidRPr="003D6600" w:rsidRDefault="003D6600" w:rsidP="00E8647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w:rsidR="00E643F6" w:rsidRPr="003D6600" w:rsidTr="006B7BCF">
        <w:trPr>
          <w:trHeight w:val="2827"/>
        </w:trPr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:rsidR="003D6600" w:rsidRPr="003D6600" w:rsidRDefault="003D6600" w:rsidP="003D6600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:rsidR="00E8647D" w:rsidRDefault="00E8647D" w:rsidP="0000350B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  <w:p w:rsidR="004C2F1D" w:rsidRPr="003D6600" w:rsidRDefault="003E08DB" w:rsidP="003E08DB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Changing a story to show ‘bear hunts’</w:t>
            </w:r>
            <w:r w:rsidR="0013657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in different places </w:t>
            </w:r>
            <w:r w:rsidR="00136576">
              <w:rPr>
                <w:rFonts w:ascii="Century Gothic" w:hAnsi="Century Gothic" w:cs="Calibri"/>
                <w:sz w:val="24"/>
                <w:szCs w:val="24"/>
              </w:rPr>
              <w:t xml:space="preserve">We will be making small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story </w:t>
            </w:r>
            <w:r w:rsidR="00136576">
              <w:rPr>
                <w:rFonts w:ascii="Century Gothic" w:hAnsi="Century Gothic" w:cs="Calibri"/>
                <w:sz w:val="24"/>
                <w:szCs w:val="24"/>
              </w:rPr>
              <w:t>books.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600" w:rsidRDefault="003D6600" w:rsidP="007D778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:rsidR="007D7782" w:rsidRDefault="007D7782" w:rsidP="0000350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4C2F1D" w:rsidRPr="007D7782" w:rsidRDefault="00136576" w:rsidP="00C476E1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Recognising British currency (coins and notes).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</w:tcBorders>
          </w:tcPr>
          <w:p w:rsidR="003D6600" w:rsidRDefault="003D6600" w:rsidP="004C2F1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Topic:</w:t>
            </w:r>
          </w:p>
          <w:p w:rsidR="004C2F1D" w:rsidRDefault="004C2F1D" w:rsidP="004C2F1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4247F3" w:rsidRPr="004C2F1D" w:rsidRDefault="00136576" w:rsidP="00136576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We will be going for a walk to the local park (please hand in permission slips). Drawing and labelling our observations.</w:t>
            </w:r>
          </w:p>
        </w:tc>
      </w:tr>
      <w:tr w:rsidR="003D6600" w:rsidRPr="003D6600" w:rsidTr="006B7BCF">
        <w:trPr>
          <w:trHeight w:val="581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D6600" w:rsidRPr="003D6600" w:rsidRDefault="003D6600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Parent Comment: </w:t>
            </w:r>
          </w:p>
        </w:tc>
      </w:tr>
      <w:tr w:rsidR="00253766" w:rsidRPr="003D6600" w:rsidTr="006B7BCF">
        <w:trPr>
          <w:trHeight w:val="405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53766" w:rsidRPr="003D6600" w:rsidRDefault="00253766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Pupil Comment:</w:t>
            </w:r>
          </w:p>
        </w:tc>
      </w:tr>
    </w:tbl>
    <w:p w:rsidR="00BE4253" w:rsidRPr="003D6600" w:rsidRDefault="00BE4253" w:rsidP="00253766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BE4253" w:rsidRPr="003D660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0350B"/>
    <w:rsid w:val="00016C5F"/>
    <w:rsid w:val="0002312D"/>
    <w:rsid w:val="0003164E"/>
    <w:rsid w:val="000A1A23"/>
    <w:rsid w:val="000C114D"/>
    <w:rsid w:val="000E0E52"/>
    <w:rsid w:val="00125CF9"/>
    <w:rsid w:val="0013612A"/>
    <w:rsid w:val="00136576"/>
    <w:rsid w:val="001477E7"/>
    <w:rsid w:val="00166376"/>
    <w:rsid w:val="001729E3"/>
    <w:rsid w:val="0019767F"/>
    <w:rsid w:val="001B734F"/>
    <w:rsid w:val="001E4618"/>
    <w:rsid w:val="001F1413"/>
    <w:rsid w:val="00253766"/>
    <w:rsid w:val="00255027"/>
    <w:rsid w:val="00257BDF"/>
    <w:rsid w:val="002E5A35"/>
    <w:rsid w:val="003004C0"/>
    <w:rsid w:val="00307D71"/>
    <w:rsid w:val="0031705D"/>
    <w:rsid w:val="00337DBD"/>
    <w:rsid w:val="003C2CA5"/>
    <w:rsid w:val="003D6600"/>
    <w:rsid w:val="003E08DB"/>
    <w:rsid w:val="003F078B"/>
    <w:rsid w:val="00422779"/>
    <w:rsid w:val="004247F3"/>
    <w:rsid w:val="004C2F1D"/>
    <w:rsid w:val="004F5D16"/>
    <w:rsid w:val="0055220F"/>
    <w:rsid w:val="00590406"/>
    <w:rsid w:val="005A529A"/>
    <w:rsid w:val="00600A6A"/>
    <w:rsid w:val="00637143"/>
    <w:rsid w:val="006601EB"/>
    <w:rsid w:val="00681219"/>
    <w:rsid w:val="006B7BCF"/>
    <w:rsid w:val="006C0469"/>
    <w:rsid w:val="00712480"/>
    <w:rsid w:val="007554CF"/>
    <w:rsid w:val="007605E2"/>
    <w:rsid w:val="007A41D7"/>
    <w:rsid w:val="007C0A66"/>
    <w:rsid w:val="007C43F9"/>
    <w:rsid w:val="007D14B0"/>
    <w:rsid w:val="007D7782"/>
    <w:rsid w:val="007E3FE0"/>
    <w:rsid w:val="00832032"/>
    <w:rsid w:val="00846694"/>
    <w:rsid w:val="00846F03"/>
    <w:rsid w:val="008538F9"/>
    <w:rsid w:val="00856A19"/>
    <w:rsid w:val="00877150"/>
    <w:rsid w:val="008866B7"/>
    <w:rsid w:val="008E260E"/>
    <w:rsid w:val="008E5CBA"/>
    <w:rsid w:val="00911F94"/>
    <w:rsid w:val="0094664E"/>
    <w:rsid w:val="009726DA"/>
    <w:rsid w:val="009B3810"/>
    <w:rsid w:val="009C0650"/>
    <w:rsid w:val="00A3117A"/>
    <w:rsid w:val="00A813F5"/>
    <w:rsid w:val="00AA5C79"/>
    <w:rsid w:val="00AB533B"/>
    <w:rsid w:val="00AC71BA"/>
    <w:rsid w:val="00AD43C5"/>
    <w:rsid w:val="00AE6210"/>
    <w:rsid w:val="00B25B23"/>
    <w:rsid w:val="00B26DEC"/>
    <w:rsid w:val="00B5159E"/>
    <w:rsid w:val="00B566F0"/>
    <w:rsid w:val="00BC074D"/>
    <w:rsid w:val="00BE4253"/>
    <w:rsid w:val="00C476E1"/>
    <w:rsid w:val="00C640F1"/>
    <w:rsid w:val="00C80832"/>
    <w:rsid w:val="00C965CA"/>
    <w:rsid w:val="00CA3079"/>
    <w:rsid w:val="00D366CF"/>
    <w:rsid w:val="00D50688"/>
    <w:rsid w:val="00D54E50"/>
    <w:rsid w:val="00DF0671"/>
    <w:rsid w:val="00E03B3E"/>
    <w:rsid w:val="00E06509"/>
    <w:rsid w:val="00E203B2"/>
    <w:rsid w:val="00E53B2F"/>
    <w:rsid w:val="00E643F6"/>
    <w:rsid w:val="00E8647D"/>
    <w:rsid w:val="00EB4D04"/>
    <w:rsid w:val="00EB570C"/>
    <w:rsid w:val="00EC5434"/>
    <w:rsid w:val="00F0790D"/>
    <w:rsid w:val="00F30C23"/>
    <w:rsid w:val="00F35DA1"/>
    <w:rsid w:val="00F55773"/>
    <w:rsid w:val="00F8512E"/>
    <w:rsid w:val="00F96DCC"/>
    <w:rsid w:val="00FA1D69"/>
    <w:rsid w:val="00FB3D90"/>
    <w:rsid w:val="00FB548A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F295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Laura Collinson</cp:lastModifiedBy>
  <cp:revision>2</cp:revision>
  <cp:lastPrinted>2018-05-16T15:08:00Z</cp:lastPrinted>
  <dcterms:created xsi:type="dcterms:W3CDTF">2018-06-06T16:23:00Z</dcterms:created>
  <dcterms:modified xsi:type="dcterms:W3CDTF">2018-06-06T16:23:00Z</dcterms:modified>
</cp:coreProperties>
</file>