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940" w:rsidRDefault="004A1940" w:rsidP="007E3F37">
      <w:pPr>
        <w:spacing w:after="0" w:line="240" w:lineRule="auto"/>
        <w:rPr>
          <w:noProof/>
          <w:lang w:eastAsia="en-GB"/>
        </w:rPr>
      </w:pPr>
    </w:p>
    <w:p w:rsidR="007E3F37" w:rsidRDefault="007E3F37" w:rsidP="007E3F37">
      <w:pPr>
        <w:spacing w:after="0" w:line="240" w:lineRule="auto"/>
        <w:rPr>
          <w:noProof/>
          <w:lang w:eastAsia="en-GB"/>
        </w:rPr>
      </w:pPr>
    </w:p>
    <w:p w:rsidR="007E3F37" w:rsidRDefault="007E3F37" w:rsidP="007E3F37">
      <w:pPr>
        <w:spacing w:after="0" w:line="240" w:lineRule="auto"/>
        <w:rPr>
          <w:noProof/>
          <w:lang w:eastAsia="en-GB"/>
        </w:rPr>
      </w:pPr>
    </w:p>
    <w:p w:rsidR="007E3F37" w:rsidRDefault="007E3F37" w:rsidP="007E3F37">
      <w:pPr>
        <w:spacing w:after="0" w:line="240" w:lineRule="auto"/>
        <w:rPr>
          <w:noProof/>
          <w:lang w:eastAsia="en-GB"/>
        </w:rPr>
      </w:pPr>
    </w:p>
    <w:p w:rsidR="007E3F37" w:rsidRDefault="004500B8" w:rsidP="007E3F37">
      <w:pPr>
        <w:spacing w:after="0" w:line="240" w:lineRule="auto"/>
        <w:rPr>
          <w:noProof/>
          <w:lang w:eastAsia="en-GB"/>
        </w:rPr>
      </w:pPr>
      <w:bookmarkStart w:id="0" w:name="_GoBack"/>
      <w:r>
        <w:rPr>
          <w:noProof/>
          <w:lang w:eastAsia="en-GB"/>
        </w:rPr>
        <w:drawing>
          <wp:anchor distT="0" distB="0" distL="114300" distR="114300" simplePos="0" relativeHeight="251665920" behindDoc="0" locked="0" layoutInCell="1" allowOverlap="1" wp14:anchorId="5DA463F9" wp14:editId="069C3C46">
            <wp:simplePos x="0" y="0"/>
            <wp:positionH relativeFrom="column">
              <wp:posOffset>458470</wp:posOffset>
            </wp:positionH>
            <wp:positionV relativeFrom="paragraph">
              <wp:posOffset>154940</wp:posOffset>
            </wp:positionV>
            <wp:extent cx="5729605" cy="2002155"/>
            <wp:effectExtent l="0" t="0" r="4445" b="0"/>
            <wp:wrapTight wrapText="bothSides">
              <wp:wrapPolygon edited="0">
                <wp:start x="0" y="0"/>
                <wp:lineTo x="0" y="21374"/>
                <wp:lineTo x="21545" y="21374"/>
                <wp:lineTo x="215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605" cy="20021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E3F37" w:rsidRDefault="007E3F37" w:rsidP="007E3F37">
      <w:pPr>
        <w:spacing w:after="0" w:line="240" w:lineRule="auto"/>
        <w:rPr>
          <w:noProof/>
          <w:lang w:eastAsia="en-GB"/>
        </w:rPr>
      </w:pPr>
    </w:p>
    <w:p w:rsidR="007E3F37" w:rsidRDefault="007E3F37" w:rsidP="007E3F37">
      <w:pPr>
        <w:spacing w:after="0" w:line="240" w:lineRule="auto"/>
        <w:rPr>
          <w:noProof/>
          <w:lang w:eastAsia="en-GB"/>
        </w:rPr>
      </w:pPr>
    </w:p>
    <w:p w:rsidR="007E3F37" w:rsidRDefault="007E3F37" w:rsidP="007E3F37">
      <w:pPr>
        <w:spacing w:after="0" w:line="240" w:lineRule="auto"/>
        <w:rPr>
          <w:noProof/>
          <w:lang w:eastAsia="en-GB"/>
        </w:rPr>
      </w:pPr>
    </w:p>
    <w:p w:rsidR="00A6200C" w:rsidRDefault="00A6200C" w:rsidP="007E3F37">
      <w:pPr>
        <w:spacing w:after="0" w:line="240" w:lineRule="auto"/>
        <w:rPr>
          <w:rFonts w:eastAsia="Arial" w:cs="Arial"/>
          <w:b/>
          <w:color w:val="000000"/>
          <w:lang w:eastAsia="en-GB"/>
        </w:rPr>
      </w:pPr>
    </w:p>
    <w:p w:rsidR="00A6200C" w:rsidRDefault="00A6200C" w:rsidP="004A1940">
      <w:pPr>
        <w:spacing w:after="0" w:line="240" w:lineRule="auto"/>
        <w:jc w:val="center"/>
        <w:rPr>
          <w:rFonts w:eastAsia="Arial" w:cs="Arial"/>
          <w:b/>
          <w:color w:val="000000"/>
          <w:lang w:eastAsia="en-GB"/>
        </w:rPr>
      </w:pPr>
    </w:p>
    <w:p w:rsidR="00A6200C" w:rsidRDefault="00A6200C" w:rsidP="004A1940">
      <w:pPr>
        <w:spacing w:after="0" w:line="240" w:lineRule="auto"/>
        <w:jc w:val="center"/>
        <w:rPr>
          <w:rFonts w:eastAsia="Arial" w:cs="Arial"/>
          <w:b/>
          <w:color w:val="000000"/>
          <w:lang w:eastAsia="en-GB"/>
        </w:rPr>
      </w:pPr>
    </w:p>
    <w:p w:rsidR="00A6200C" w:rsidRDefault="00A6200C" w:rsidP="004A1940">
      <w:pPr>
        <w:spacing w:after="0" w:line="240" w:lineRule="auto"/>
        <w:jc w:val="center"/>
        <w:rPr>
          <w:rFonts w:eastAsia="Arial" w:cs="Arial"/>
          <w:b/>
          <w:color w:val="000000"/>
          <w:lang w:eastAsia="en-GB"/>
        </w:rPr>
      </w:pPr>
    </w:p>
    <w:p w:rsidR="00E867BF" w:rsidRPr="004A1940" w:rsidRDefault="00E867BF" w:rsidP="004A1940">
      <w:pPr>
        <w:spacing w:after="240" w:line="240" w:lineRule="auto"/>
        <w:rPr>
          <w:rFonts w:asciiTheme="minorHAnsi" w:eastAsia="Times New Roman" w:hAnsiTheme="minorHAnsi" w:cs="Times New Roman"/>
          <w:color w:val="000000"/>
          <w:lang w:eastAsia="en-GB"/>
        </w:rPr>
      </w:pPr>
    </w:p>
    <w:p w:rsidR="009059EC" w:rsidRDefault="009059EC" w:rsidP="004A1940">
      <w:pPr>
        <w:spacing w:after="240" w:line="240" w:lineRule="auto"/>
        <w:jc w:val="center"/>
        <w:rPr>
          <w:rFonts w:asciiTheme="minorHAnsi" w:hAnsiTheme="minorHAnsi"/>
          <w:sz w:val="40"/>
          <w:szCs w:val="40"/>
        </w:rPr>
      </w:pPr>
    </w:p>
    <w:p w:rsidR="009059EC" w:rsidRDefault="009059EC" w:rsidP="004A1940">
      <w:pPr>
        <w:spacing w:after="240" w:line="240" w:lineRule="auto"/>
        <w:jc w:val="center"/>
        <w:rPr>
          <w:rFonts w:asciiTheme="minorHAnsi" w:hAnsiTheme="minorHAnsi"/>
          <w:sz w:val="40"/>
          <w:szCs w:val="40"/>
        </w:rPr>
      </w:pPr>
    </w:p>
    <w:p w:rsidR="009059EC" w:rsidRDefault="009059EC" w:rsidP="004A1940">
      <w:pPr>
        <w:spacing w:after="240" w:line="240" w:lineRule="auto"/>
        <w:jc w:val="center"/>
        <w:rPr>
          <w:rFonts w:asciiTheme="minorHAnsi" w:hAnsiTheme="minorHAnsi"/>
          <w:sz w:val="40"/>
          <w:szCs w:val="40"/>
        </w:rPr>
      </w:pPr>
    </w:p>
    <w:p w:rsidR="009059EC" w:rsidRDefault="009059EC" w:rsidP="004A1940">
      <w:pPr>
        <w:spacing w:after="240" w:line="240" w:lineRule="auto"/>
        <w:jc w:val="center"/>
        <w:rPr>
          <w:rFonts w:asciiTheme="minorHAnsi" w:hAnsiTheme="minorHAnsi"/>
          <w:sz w:val="40"/>
          <w:szCs w:val="40"/>
        </w:rPr>
      </w:pPr>
    </w:p>
    <w:p w:rsidR="00E867BF" w:rsidRPr="00A6200C" w:rsidRDefault="00E867BF" w:rsidP="004A1940">
      <w:pPr>
        <w:spacing w:after="240" w:line="240" w:lineRule="auto"/>
        <w:jc w:val="center"/>
        <w:rPr>
          <w:rFonts w:asciiTheme="minorHAnsi" w:eastAsia="Times New Roman" w:hAnsiTheme="minorHAnsi" w:cs="Times New Roman"/>
          <w:color w:val="000000"/>
          <w:sz w:val="40"/>
          <w:szCs w:val="40"/>
          <w:lang w:eastAsia="en-GB"/>
        </w:rPr>
      </w:pPr>
      <w:r w:rsidRPr="00A6200C">
        <w:rPr>
          <w:rFonts w:asciiTheme="minorHAnsi" w:hAnsiTheme="minorHAnsi"/>
          <w:sz w:val="40"/>
          <w:szCs w:val="40"/>
        </w:rPr>
        <w:t>Complaints Procedure</w:t>
      </w:r>
      <w:r w:rsidRPr="00A6200C">
        <w:rPr>
          <w:rFonts w:asciiTheme="minorHAnsi" w:eastAsia="Times New Roman" w:hAnsiTheme="minorHAnsi" w:cs="Times New Roman"/>
          <w:color w:val="000000"/>
          <w:sz w:val="40"/>
          <w:szCs w:val="40"/>
          <w:lang w:eastAsia="en-GB"/>
        </w:rPr>
        <w:br/>
      </w:r>
    </w:p>
    <w:p w:rsidR="00E867BF" w:rsidRPr="004A1940" w:rsidRDefault="00E867BF" w:rsidP="004A1940">
      <w:pPr>
        <w:spacing w:after="0" w:line="240" w:lineRule="auto"/>
        <w:jc w:val="center"/>
        <w:rPr>
          <w:rFonts w:asciiTheme="minorHAnsi" w:eastAsia="Times New Roman" w:hAnsiTheme="minorHAnsi" w:cs="Times New Roman"/>
          <w:color w:val="000000"/>
          <w:sz w:val="28"/>
          <w:szCs w:val="28"/>
          <w:lang w:eastAsia="en-GB"/>
        </w:rPr>
      </w:pPr>
      <w:r w:rsidRPr="004A1940">
        <w:rPr>
          <w:rFonts w:asciiTheme="minorHAnsi" w:eastAsia="Arial" w:hAnsiTheme="minorHAnsi" w:cs="Arial"/>
          <w:color w:val="000000"/>
          <w:sz w:val="28"/>
          <w:szCs w:val="28"/>
          <w:lang w:eastAsia="en-GB"/>
        </w:rPr>
        <w:t>This procedure applies all pupils in the school, including in the EYFS</w:t>
      </w:r>
    </w:p>
    <w:p w:rsidR="00A6200C" w:rsidRPr="007E3F37" w:rsidRDefault="007E3F37" w:rsidP="007E3F37">
      <w:pPr>
        <w:spacing w:after="0" w:line="240" w:lineRule="auto"/>
        <w:jc w:val="center"/>
        <w:rPr>
          <w:rFonts w:eastAsia="Times New Roman" w:cs="Times New Roman"/>
          <w:color w:val="000000"/>
          <w:lang w:eastAsia="en-GB"/>
        </w:rPr>
      </w:pPr>
      <w:r>
        <w:rPr>
          <w:rFonts w:asciiTheme="minorHAnsi" w:eastAsia="Times New Roman" w:hAnsiTheme="minorHAnsi" w:cs="Times New Roman"/>
          <w:color w:val="000000"/>
          <w:lang w:eastAsia="en-GB"/>
        </w:rPr>
        <w:br/>
      </w:r>
      <w:r>
        <w:rPr>
          <w:rFonts w:asciiTheme="minorHAnsi" w:eastAsia="Times New Roman" w:hAnsiTheme="minorHAnsi" w:cs="Times New Roman"/>
          <w:color w:val="000000"/>
          <w:lang w:eastAsia="en-GB"/>
        </w:rPr>
        <w:br/>
      </w:r>
      <w:r>
        <w:rPr>
          <w:rFonts w:asciiTheme="minorHAnsi" w:eastAsia="Times New Roman" w:hAnsiTheme="minorHAnsi" w:cs="Times New Roman"/>
          <w:color w:val="000000"/>
          <w:lang w:eastAsia="en-GB"/>
        </w:rPr>
        <w:br/>
      </w:r>
      <w:r>
        <w:rPr>
          <w:rFonts w:asciiTheme="minorHAnsi" w:eastAsia="Times New Roman" w:hAnsiTheme="minorHAnsi" w:cs="Times New Roman"/>
          <w:color w:val="000000"/>
          <w:lang w:eastAsia="en-GB"/>
        </w:rPr>
        <w:br/>
      </w:r>
      <w:r>
        <w:rPr>
          <w:rFonts w:asciiTheme="minorHAnsi" w:eastAsia="Times New Roman" w:hAnsiTheme="minorHAnsi" w:cs="Times New Roman"/>
          <w:color w:val="000000"/>
          <w:lang w:eastAsia="en-GB"/>
        </w:rPr>
        <w:br/>
      </w:r>
      <w:r>
        <w:rPr>
          <w:rFonts w:asciiTheme="minorHAnsi" w:eastAsia="Times New Roman" w:hAnsiTheme="minorHAnsi" w:cs="Times New Roman"/>
          <w:color w:val="000000"/>
          <w:lang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A6200C" w:rsidRPr="00C147C6" w:rsidTr="00BF443B">
        <w:trPr>
          <w:trHeight w:val="564"/>
        </w:trPr>
        <w:tc>
          <w:tcPr>
            <w:tcW w:w="2781" w:type="dxa"/>
            <w:shd w:val="clear" w:color="auto" w:fill="auto"/>
            <w:vAlign w:val="center"/>
          </w:tcPr>
          <w:p w:rsidR="00A6200C" w:rsidRPr="00A6200C" w:rsidRDefault="00A6200C" w:rsidP="00BF443B">
            <w:pPr>
              <w:autoSpaceDE w:val="0"/>
              <w:autoSpaceDN w:val="0"/>
              <w:adjustRightInd w:val="0"/>
              <w:rPr>
                <w:rFonts w:asciiTheme="minorHAnsi" w:hAnsiTheme="minorHAnsi"/>
                <w:bCs/>
              </w:rPr>
            </w:pPr>
            <w:r w:rsidRPr="00A6200C">
              <w:rPr>
                <w:rFonts w:asciiTheme="minorHAnsi" w:hAnsiTheme="minorHAnsi"/>
                <w:bCs/>
              </w:rPr>
              <w:t>Signed:</w:t>
            </w:r>
          </w:p>
        </w:tc>
        <w:tc>
          <w:tcPr>
            <w:tcW w:w="3154" w:type="dxa"/>
            <w:shd w:val="clear" w:color="auto" w:fill="auto"/>
            <w:vAlign w:val="center"/>
          </w:tcPr>
          <w:p w:rsidR="00A6200C" w:rsidRPr="00A6200C" w:rsidRDefault="00A6200C" w:rsidP="00BF443B">
            <w:pPr>
              <w:autoSpaceDE w:val="0"/>
              <w:autoSpaceDN w:val="0"/>
              <w:adjustRightInd w:val="0"/>
              <w:rPr>
                <w:rFonts w:asciiTheme="minorHAnsi" w:hAnsiTheme="minorHAnsi"/>
                <w:b/>
                <w:bCs/>
                <w:u w:val="single"/>
              </w:rPr>
            </w:pPr>
            <w:r w:rsidRPr="00A6200C">
              <w:rPr>
                <w:rFonts w:asciiTheme="minorHAnsi" w:hAnsiTheme="minorHAnsi"/>
                <w:noProof/>
                <w:lang w:eastAsia="en-GB"/>
              </w:rPr>
              <w:drawing>
                <wp:inline distT="0" distB="0" distL="0" distR="0" wp14:anchorId="5E104599" wp14:editId="314AEEC0">
                  <wp:extent cx="1257300" cy="4318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31800"/>
                          </a:xfrm>
                          <a:prstGeom prst="rect">
                            <a:avLst/>
                          </a:prstGeom>
                          <a:noFill/>
                          <a:ln>
                            <a:noFill/>
                          </a:ln>
                        </pic:spPr>
                      </pic:pic>
                    </a:graphicData>
                  </a:graphic>
                </wp:inline>
              </w:drawing>
            </w:r>
          </w:p>
        </w:tc>
      </w:tr>
      <w:tr w:rsidR="00A6200C" w:rsidRPr="00C147C6" w:rsidTr="00BF443B">
        <w:trPr>
          <w:trHeight w:val="564"/>
        </w:trPr>
        <w:tc>
          <w:tcPr>
            <w:tcW w:w="2781" w:type="dxa"/>
            <w:shd w:val="clear" w:color="auto" w:fill="auto"/>
            <w:vAlign w:val="center"/>
          </w:tcPr>
          <w:p w:rsidR="00A6200C" w:rsidRPr="00A6200C" w:rsidRDefault="00A6200C" w:rsidP="00BF443B">
            <w:pPr>
              <w:autoSpaceDE w:val="0"/>
              <w:autoSpaceDN w:val="0"/>
              <w:adjustRightInd w:val="0"/>
              <w:rPr>
                <w:rFonts w:asciiTheme="minorHAnsi" w:hAnsiTheme="minorHAnsi"/>
                <w:bCs/>
              </w:rPr>
            </w:pPr>
            <w:r w:rsidRPr="00A6200C">
              <w:rPr>
                <w:rFonts w:asciiTheme="minorHAnsi" w:hAnsiTheme="minorHAnsi"/>
                <w:bCs/>
              </w:rPr>
              <w:t>Chair of Trust Board:</w:t>
            </w:r>
          </w:p>
        </w:tc>
        <w:tc>
          <w:tcPr>
            <w:tcW w:w="3154" w:type="dxa"/>
            <w:shd w:val="clear" w:color="auto" w:fill="auto"/>
            <w:vAlign w:val="center"/>
          </w:tcPr>
          <w:p w:rsidR="00A6200C" w:rsidRPr="00A6200C" w:rsidRDefault="00A6200C" w:rsidP="00BF443B">
            <w:pPr>
              <w:autoSpaceDE w:val="0"/>
              <w:autoSpaceDN w:val="0"/>
              <w:adjustRightInd w:val="0"/>
              <w:rPr>
                <w:rFonts w:asciiTheme="minorHAnsi" w:hAnsiTheme="minorHAnsi"/>
                <w:bCs/>
              </w:rPr>
            </w:pPr>
            <w:r w:rsidRPr="00A6200C">
              <w:rPr>
                <w:rFonts w:asciiTheme="minorHAnsi" w:hAnsiTheme="minorHAnsi"/>
                <w:bCs/>
              </w:rPr>
              <w:t>Claire Delaney</w:t>
            </w:r>
          </w:p>
        </w:tc>
      </w:tr>
      <w:tr w:rsidR="00A6200C" w:rsidRPr="00C147C6" w:rsidTr="00BF443B">
        <w:trPr>
          <w:trHeight w:val="564"/>
        </w:trPr>
        <w:tc>
          <w:tcPr>
            <w:tcW w:w="2781" w:type="dxa"/>
            <w:shd w:val="clear" w:color="auto" w:fill="auto"/>
            <w:vAlign w:val="center"/>
          </w:tcPr>
          <w:p w:rsidR="00A6200C" w:rsidRPr="00A6200C" w:rsidRDefault="00A6200C" w:rsidP="00BF443B">
            <w:pPr>
              <w:autoSpaceDE w:val="0"/>
              <w:autoSpaceDN w:val="0"/>
              <w:adjustRightInd w:val="0"/>
              <w:rPr>
                <w:rFonts w:asciiTheme="minorHAnsi" w:hAnsiTheme="minorHAnsi"/>
                <w:bCs/>
              </w:rPr>
            </w:pPr>
            <w:r w:rsidRPr="00A6200C">
              <w:rPr>
                <w:rFonts w:asciiTheme="minorHAnsi" w:hAnsiTheme="minorHAnsi"/>
                <w:bCs/>
              </w:rPr>
              <w:t>Approved:</w:t>
            </w:r>
          </w:p>
        </w:tc>
        <w:tc>
          <w:tcPr>
            <w:tcW w:w="3154" w:type="dxa"/>
            <w:shd w:val="clear" w:color="auto" w:fill="auto"/>
            <w:vAlign w:val="center"/>
          </w:tcPr>
          <w:p w:rsidR="00A6200C" w:rsidRPr="00A6200C" w:rsidRDefault="00A6200C" w:rsidP="00BF443B">
            <w:pPr>
              <w:autoSpaceDE w:val="0"/>
              <w:autoSpaceDN w:val="0"/>
              <w:adjustRightInd w:val="0"/>
              <w:rPr>
                <w:rFonts w:asciiTheme="minorHAnsi" w:hAnsiTheme="minorHAnsi"/>
                <w:bCs/>
              </w:rPr>
            </w:pPr>
            <w:r w:rsidRPr="00A6200C">
              <w:rPr>
                <w:rFonts w:asciiTheme="minorHAnsi" w:hAnsiTheme="minorHAnsi"/>
                <w:bCs/>
              </w:rPr>
              <w:t>3 November 2015</w:t>
            </w:r>
          </w:p>
        </w:tc>
      </w:tr>
      <w:tr w:rsidR="00A6200C" w:rsidRPr="00C147C6" w:rsidTr="00BF443B">
        <w:trPr>
          <w:trHeight w:val="564"/>
        </w:trPr>
        <w:tc>
          <w:tcPr>
            <w:tcW w:w="2781" w:type="dxa"/>
            <w:shd w:val="clear" w:color="auto" w:fill="auto"/>
            <w:vAlign w:val="center"/>
          </w:tcPr>
          <w:p w:rsidR="00A6200C" w:rsidRPr="00A6200C" w:rsidRDefault="00A6200C" w:rsidP="00BF443B">
            <w:pPr>
              <w:autoSpaceDE w:val="0"/>
              <w:autoSpaceDN w:val="0"/>
              <w:adjustRightInd w:val="0"/>
              <w:rPr>
                <w:rFonts w:asciiTheme="minorHAnsi" w:hAnsiTheme="minorHAnsi"/>
                <w:bCs/>
              </w:rPr>
            </w:pPr>
            <w:r w:rsidRPr="00A6200C">
              <w:rPr>
                <w:rFonts w:asciiTheme="minorHAnsi" w:hAnsiTheme="minorHAnsi"/>
                <w:bCs/>
              </w:rPr>
              <w:t>Renewal period</w:t>
            </w:r>
          </w:p>
        </w:tc>
        <w:tc>
          <w:tcPr>
            <w:tcW w:w="3154" w:type="dxa"/>
            <w:shd w:val="clear" w:color="auto" w:fill="auto"/>
            <w:vAlign w:val="center"/>
          </w:tcPr>
          <w:p w:rsidR="00A6200C" w:rsidRPr="00A6200C" w:rsidRDefault="00A6200C" w:rsidP="00BF443B">
            <w:pPr>
              <w:autoSpaceDE w:val="0"/>
              <w:autoSpaceDN w:val="0"/>
              <w:adjustRightInd w:val="0"/>
              <w:rPr>
                <w:rFonts w:asciiTheme="minorHAnsi" w:hAnsiTheme="minorHAnsi"/>
                <w:bCs/>
              </w:rPr>
            </w:pPr>
            <w:r w:rsidRPr="00A6200C">
              <w:rPr>
                <w:rFonts w:asciiTheme="minorHAnsi" w:hAnsiTheme="minorHAnsi"/>
                <w:bCs/>
              </w:rPr>
              <w:t>2 Years</w:t>
            </w:r>
          </w:p>
        </w:tc>
      </w:tr>
      <w:tr w:rsidR="00A6200C" w:rsidRPr="00C147C6" w:rsidTr="00BF443B">
        <w:trPr>
          <w:trHeight w:val="564"/>
        </w:trPr>
        <w:tc>
          <w:tcPr>
            <w:tcW w:w="2781" w:type="dxa"/>
            <w:shd w:val="clear" w:color="auto" w:fill="auto"/>
            <w:vAlign w:val="center"/>
          </w:tcPr>
          <w:p w:rsidR="00A6200C" w:rsidRPr="00A6200C" w:rsidRDefault="00A6200C" w:rsidP="00BF443B">
            <w:pPr>
              <w:autoSpaceDE w:val="0"/>
              <w:autoSpaceDN w:val="0"/>
              <w:adjustRightInd w:val="0"/>
              <w:rPr>
                <w:rFonts w:asciiTheme="minorHAnsi" w:hAnsiTheme="minorHAnsi"/>
                <w:bCs/>
              </w:rPr>
            </w:pPr>
            <w:r w:rsidRPr="00A6200C">
              <w:rPr>
                <w:rFonts w:asciiTheme="minorHAnsi" w:hAnsiTheme="minorHAnsi"/>
                <w:bCs/>
              </w:rPr>
              <w:t>Review Date:</w:t>
            </w:r>
          </w:p>
        </w:tc>
        <w:tc>
          <w:tcPr>
            <w:tcW w:w="3154" w:type="dxa"/>
            <w:shd w:val="clear" w:color="auto" w:fill="auto"/>
            <w:vAlign w:val="center"/>
          </w:tcPr>
          <w:p w:rsidR="00A6200C" w:rsidRPr="00A6200C" w:rsidRDefault="00A6200C" w:rsidP="00BF443B">
            <w:pPr>
              <w:autoSpaceDE w:val="0"/>
              <w:autoSpaceDN w:val="0"/>
              <w:adjustRightInd w:val="0"/>
              <w:rPr>
                <w:rFonts w:asciiTheme="minorHAnsi" w:hAnsiTheme="minorHAnsi"/>
                <w:bCs/>
              </w:rPr>
            </w:pPr>
            <w:r w:rsidRPr="00A6200C">
              <w:rPr>
                <w:rFonts w:asciiTheme="minorHAnsi" w:hAnsiTheme="minorHAnsi"/>
                <w:bCs/>
              </w:rPr>
              <w:t>November 2017</w:t>
            </w:r>
          </w:p>
        </w:tc>
      </w:tr>
    </w:tbl>
    <w:p w:rsidR="00A6200C" w:rsidRPr="000E7FAE" w:rsidRDefault="00A6200C" w:rsidP="00A6200C">
      <w:pPr>
        <w:rPr>
          <w:rFonts w:asciiTheme="majorHAnsi" w:hAnsiTheme="majorHAnsi"/>
          <w:color w:val="000000"/>
          <w:lang w:eastAsia="en-GB"/>
        </w:rPr>
      </w:pPr>
    </w:p>
    <w:p w:rsidR="000A3BFD" w:rsidRDefault="00E867BF" w:rsidP="00A6200C">
      <w:pPr>
        <w:spacing w:after="0" w:line="240" w:lineRule="auto"/>
        <w:rPr>
          <w:rFonts w:asciiTheme="minorHAnsi" w:hAnsiTheme="minorHAnsi" w:cs="LiberationSerif-Bold"/>
          <w:b/>
          <w:bCs/>
          <w:sz w:val="28"/>
          <w:szCs w:val="28"/>
        </w:rPr>
      </w:pPr>
      <w:r w:rsidRPr="004A1940">
        <w:rPr>
          <w:rFonts w:asciiTheme="minorHAnsi" w:eastAsia="Times New Roman" w:hAnsiTheme="minorHAnsi" w:cs="Times New Roman"/>
          <w:color w:val="000000"/>
          <w:lang w:eastAsia="en-GB"/>
        </w:rPr>
        <w:br/>
      </w: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sdt>
      <w:sdtPr>
        <w:rPr>
          <w:rFonts w:ascii="Calibri" w:eastAsiaTheme="minorHAnsi" w:hAnsi="Calibri" w:cstheme="minorBidi"/>
          <w:b w:val="0"/>
          <w:bCs w:val="0"/>
          <w:color w:val="auto"/>
          <w:sz w:val="22"/>
          <w:szCs w:val="22"/>
          <w:lang w:val="en-GB" w:eastAsia="en-US"/>
        </w:rPr>
        <w:id w:val="1791544536"/>
        <w:docPartObj>
          <w:docPartGallery w:val="Table of Contents"/>
          <w:docPartUnique/>
        </w:docPartObj>
      </w:sdtPr>
      <w:sdtEndPr>
        <w:rPr>
          <w:noProof/>
        </w:rPr>
      </w:sdtEndPr>
      <w:sdtContent>
        <w:p w:rsidR="000A3BFD" w:rsidRDefault="000A3BFD">
          <w:pPr>
            <w:pStyle w:val="TOCHeading"/>
            <w:rPr>
              <w:rFonts w:asciiTheme="minorHAnsi" w:hAnsiTheme="minorHAnsi"/>
              <w:color w:val="auto"/>
            </w:rPr>
          </w:pPr>
          <w:r w:rsidRPr="000A3BFD">
            <w:rPr>
              <w:rFonts w:asciiTheme="minorHAnsi" w:hAnsiTheme="minorHAnsi"/>
              <w:color w:val="auto"/>
            </w:rPr>
            <w:t>Contents</w:t>
          </w:r>
        </w:p>
        <w:p w:rsidR="000A3BFD" w:rsidRPr="000A3BFD" w:rsidRDefault="000A3BFD" w:rsidP="000A3BFD">
          <w:pPr>
            <w:rPr>
              <w:lang w:val="en-US" w:eastAsia="ja-JP"/>
            </w:rPr>
          </w:pPr>
        </w:p>
        <w:p w:rsidR="000A3BFD" w:rsidRDefault="000A3BFD">
          <w:pPr>
            <w:pStyle w:val="TOC1"/>
            <w:tabs>
              <w:tab w:val="right" w:leader="dot" w:pos="1045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425774860" w:history="1">
            <w:r w:rsidRPr="008A5A9D">
              <w:rPr>
                <w:rStyle w:val="Hyperlink"/>
                <w:noProof/>
              </w:rPr>
              <w:t>Guidance</w:t>
            </w:r>
            <w:r>
              <w:rPr>
                <w:noProof/>
                <w:webHidden/>
              </w:rPr>
              <w:tab/>
            </w:r>
            <w:r>
              <w:rPr>
                <w:noProof/>
                <w:webHidden/>
              </w:rPr>
              <w:fldChar w:fldCharType="begin"/>
            </w:r>
            <w:r>
              <w:rPr>
                <w:noProof/>
                <w:webHidden/>
              </w:rPr>
              <w:instrText xml:space="preserve"> PAGEREF _Toc425774860 \h </w:instrText>
            </w:r>
            <w:r>
              <w:rPr>
                <w:noProof/>
                <w:webHidden/>
              </w:rPr>
            </w:r>
            <w:r>
              <w:rPr>
                <w:noProof/>
                <w:webHidden/>
              </w:rPr>
              <w:fldChar w:fldCharType="separate"/>
            </w:r>
            <w:r>
              <w:rPr>
                <w:noProof/>
                <w:webHidden/>
              </w:rPr>
              <w:t>3</w:t>
            </w:r>
            <w:r>
              <w:rPr>
                <w:noProof/>
                <w:webHidden/>
              </w:rPr>
              <w:fldChar w:fldCharType="end"/>
            </w:r>
          </w:hyperlink>
        </w:p>
        <w:p w:rsidR="000A3BFD" w:rsidRDefault="003118DF">
          <w:pPr>
            <w:pStyle w:val="TOC1"/>
            <w:tabs>
              <w:tab w:val="right" w:leader="dot" w:pos="10456"/>
            </w:tabs>
            <w:rPr>
              <w:rFonts w:asciiTheme="minorHAnsi" w:eastAsiaTheme="minorEastAsia" w:hAnsiTheme="minorHAnsi"/>
              <w:noProof/>
              <w:lang w:eastAsia="en-GB"/>
            </w:rPr>
          </w:pPr>
          <w:hyperlink w:anchor="_Toc425774861" w:history="1">
            <w:r w:rsidR="000A3BFD" w:rsidRPr="008A5A9D">
              <w:rPr>
                <w:rStyle w:val="Hyperlink"/>
                <w:noProof/>
              </w:rPr>
              <w:t>Stage 1 - Informal complaint (Resolution within 5 working days)</w:t>
            </w:r>
            <w:r w:rsidR="000A3BFD">
              <w:rPr>
                <w:noProof/>
                <w:webHidden/>
              </w:rPr>
              <w:tab/>
            </w:r>
            <w:r w:rsidR="000A3BFD">
              <w:rPr>
                <w:noProof/>
                <w:webHidden/>
              </w:rPr>
              <w:fldChar w:fldCharType="begin"/>
            </w:r>
            <w:r w:rsidR="000A3BFD">
              <w:rPr>
                <w:noProof/>
                <w:webHidden/>
              </w:rPr>
              <w:instrText xml:space="preserve"> PAGEREF _Toc425774861 \h </w:instrText>
            </w:r>
            <w:r w:rsidR="000A3BFD">
              <w:rPr>
                <w:noProof/>
                <w:webHidden/>
              </w:rPr>
            </w:r>
            <w:r w:rsidR="000A3BFD">
              <w:rPr>
                <w:noProof/>
                <w:webHidden/>
              </w:rPr>
              <w:fldChar w:fldCharType="separate"/>
            </w:r>
            <w:r w:rsidR="000A3BFD">
              <w:rPr>
                <w:noProof/>
                <w:webHidden/>
              </w:rPr>
              <w:t>3</w:t>
            </w:r>
            <w:r w:rsidR="000A3BFD">
              <w:rPr>
                <w:noProof/>
                <w:webHidden/>
              </w:rPr>
              <w:fldChar w:fldCharType="end"/>
            </w:r>
          </w:hyperlink>
        </w:p>
        <w:p w:rsidR="000A3BFD" w:rsidRDefault="003118DF">
          <w:pPr>
            <w:pStyle w:val="TOC1"/>
            <w:tabs>
              <w:tab w:val="right" w:leader="dot" w:pos="10456"/>
            </w:tabs>
            <w:rPr>
              <w:rFonts w:asciiTheme="minorHAnsi" w:eastAsiaTheme="minorEastAsia" w:hAnsiTheme="minorHAnsi"/>
              <w:noProof/>
              <w:lang w:eastAsia="en-GB"/>
            </w:rPr>
          </w:pPr>
          <w:hyperlink w:anchor="_Toc425774862" w:history="1">
            <w:r w:rsidR="000A3BFD" w:rsidRPr="008A5A9D">
              <w:rPr>
                <w:rStyle w:val="Hyperlink"/>
                <w:noProof/>
              </w:rPr>
              <w:t>Stage 2 - Formal Complaint (Resolution within 10 working days)</w:t>
            </w:r>
            <w:r w:rsidR="000A3BFD">
              <w:rPr>
                <w:noProof/>
                <w:webHidden/>
              </w:rPr>
              <w:tab/>
            </w:r>
            <w:r w:rsidR="000A3BFD">
              <w:rPr>
                <w:noProof/>
                <w:webHidden/>
              </w:rPr>
              <w:fldChar w:fldCharType="begin"/>
            </w:r>
            <w:r w:rsidR="000A3BFD">
              <w:rPr>
                <w:noProof/>
                <w:webHidden/>
              </w:rPr>
              <w:instrText xml:space="preserve"> PAGEREF _Toc425774862 \h </w:instrText>
            </w:r>
            <w:r w:rsidR="000A3BFD">
              <w:rPr>
                <w:noProof/>
                <w:webHidden/>
              </w:rPr>
            </w:r>
            <w:r w:rsidR="000A3BFD">
              <w:rPr>
                <w:noProof/>
                <w:webHidden/>
              </w:rPr>
              <w:fldChar w:fldCharType="separate"/>
            </w:r>
            <w:r w:rsidR="000A3BFD">
              <w:rPr>
                <w:noProof/>
                <w:webHidden/>
              </w:rPr>
              <w:t>4</w:t>
            </w:r>
            <w:r w:rsidR="000A3BFD">
              <w:rPr>
                <w:noProof/>
                <w:webHidden/>
              </w:rPr>
              <w:fldChar w:fldCharType="end"/>
            </w:r>
          </w:hyperlink>
        </w:p>
        <w:p w:rsidR="000A3BFD" w:rsidRDefault="003118DF">
          <w:pPr>
            <w:pStyle w:val="TOC1"/>
            <w:tabs>
              <w:tab w:val="right" w:leader="dot" w:pos="10456"/>
            </w:tabs>
            <w:rPr>
              <w:rFonts w:asciiTheme="minorHAnsi" w:eastAsiaTheme="minorEastAsia" w:hAnsiTheme="minorHAnsi"/>
              <w:noProof/>
              <w:lang w:eastAsia="en-GB"/>
            </w:rPr>
          </w:pPr>
          <w:hyperlink w:anchor="_Toc425774863" w:history="1">
            <w:r w:rsidR="000A3BFD" w:rsidRPr="008A5A9D">
              <w:rPr>
                <w:rStyle w:val="Hyperlink"/>
                <w:noProof/>
              </w:rPr>
              <w:t>Stage 3 - Independent Resolution - Panel Hearing (Resolution within 13 working days)</w:t>
            </w:r>
            <w:r w:rsidR="000A3BFD">
              <w:rPr>
                <w:noProof/>
                <w:webHidden/>
              </w:rPr>
              <w:tab/>
            </w:r>
            <w:r w:rsidR="000A3BFD">
              <w:rPr>
                <w:noProof/>
                <w:webHidden/>
              </w:rPr>
              <w:fldChar w:fldCharType="begin"/>
            </w:r>
            <w:r w:rsidR="000A3BFD">
              <w:rPr>
                <w:noProof/>
                <w:webHidden/>
              </w:rPr>
              <w:instrText xml:space="preserve"> PAGEREF _Toc425774863 \h </w:instrText>
            </w:r>
            <w:r w:rsidR="000A3BFD">
              <w:rPr>
                <w:noProof/>
                <w:webHidden/>
              </w:rPr>
            </w:r>
            <w:r w:rsidR="000A3BFD">
              <w:rPr>
                <w:noProof/>
                <w:webHidden/>
              </w:rPr>
              <w:fldChar w:fldCharType="separate"/>
            </w:r>
            <w:r w:rsidR="000A3BFD">
              <w:rPr>
                <w:noProof/>
                <w:webHidden/>
              </w:rPr>
              <w:t>4</w:t>
            </w:r>
            <w:r w:rsidR="000A3BFD">
              <w:rPr>
                <w:noProof/>
                <w:webHidden/>
              </w:rPr>
              <w:fldChar w:fldCharType="end"/>
            </w:r>
          </w:hyperlink>
        </w:p>
        <w:p w:rsidR="000A3BFD" w:rsidRDefault="003118DF">
          <w:pPr>
            <w:pStyle w:val="TOC1"/>
            <w:tabs>
              <w:tab w:val="right" w:leader="dot" w:pos="10456"/>
            </w:tabs>
            <w:rPr>
              <w:rFonts w:asciiTheme="minorHAnsi" w:eastAsiaTheme="minorEastAsia" w:hAnsiTheme="minorHAnsi"/>
              <w:noProof/>
              <w:lang w:eastAsia="en-GB"/>
            </w:rPr>
          </w:pPr>
          <w:hyperlink w:anchor="_Toc425774864" w:history="1">
            <w:r w:rsidR="000A3BFD" w:rsidRPr="008A5A9D">
              <w:rPr>
                <w:rStyle w:val="Hyperlink"/>
                <w:noProof/>
              </w:rPr>
              <w:t>Appendix 1: Number of complaints registered under the formal procedure during the year 201</w:t>
            </w:r>
            <w:r w:rsidR="007E3F37">
              <w:rPr>
                <w:rStyle w:val="Hyperlink"/>
                <w:noProof/>
              </w:rPr>
              <w:t>4-2015</w:t>
            </w:r>
            <w:r w:rsidR="000A3BFD">
              <w:rPr>
                <w:noProof/>
                <w:webHidden/>
              </w:rPr>
              <w:tab/>
            </w:r>
            <w:r w:rsidR="000A3BFD">
              <w:rPr>
                <w:noProof/>
                <w:webHidden/>
              </w:rPr>
              <w:fldChar w:fldCharType="begin"/>
            </w:r>
            <w:r w:rsidR="000A3BFD">
              <w:rPr>
                <w:noProof/>
                <w:webHidden/>
              </w:rPr>
              <w:instrText xml:space="preserve"> PAGEREF _Toc425774864 \h </w:instrText>
            </w:r>
            <w:r w:rsidR="000A3BFD">
              <w:rPr>
                <w:noProof/>
                <w:webHidden/>
              </w:rPr>
            </w:r>
            <w:r w:rsidR="000A3BFD">
              <w:rPr>
                <w:noProof/>
                <w:webHidden/>
              </w:rPr>
              <w:fldChar w:fldCharType="separate"/>
            </w:r>
            <w:r w:rsidR="000A3BFD">
              <w:rPr>
                <w:noProof/>
                <w:webHidden/>
              </w:rPr>
              <w:t>5</w:t>
            </w:r>
            <w:r w:rsidR="000A3BFD">
              <w:rPr>
                <w:noProof/>
                <w:webHidden/>
              </w:rPr>
              <w:fldChar w:fldCharType="end"/>
            </w:r>
          </w:hyperlink>
        </w:p>
        <w:p w:rsidR="000A3BFD" w:rsidRDefault="003118DF">
          <w:pPr>
            <w:pStyle w:val="TOC1"/>
            <w:tabs>
              <w:tab w:val="right" w:leader="dot" w:pos="10456"/>
            </w:tabs>
            <w:rPr>
              <w:rFonts w:asciiTheme="minorHAnsi" w:eastAsiaTheme="minorEastAsia" w:hAnsiTheme="minorHAnsi"/>
              <w:noProof/>
              <w:lang w:eastAsia="en-GB"/>
            </w:rPr>
          </w:pPr>
          <w:hyperlink w:anchor="_Toc425774865" w:history="1">
            <w:r w:rsidR="000A3BFD" w:rsidRPr="008A5A9D">
              <w:rPr>
                <w:rStyle w:val="Hyperlink"/>
                <w:noProof/>
              </w:rPr>
              <w:t>Appendix 2</w:t>
            </w:r>
            <w:r w:rsidR="000A3BFD">
              <w:rPr>
                <w:noProof/>
                <w:webHidden/>
              </w:rPr>
              <w:tab/>
            </w:r>
            <w:r w:rsidR="000A3BFD">
              <w:rPr>
                <w:noProof/>
                <w:webHidden/>
              </w:rPr>
              <w:fldChar w:fldCharType="begin"/>
            </w:r>
            <w:r w:rsidR="000A3BFD">
              <w:rPr>
                <w:noProof/>
                <w:webHidden/>
              </w:rPr>
              <w:instrText xml:space="preserve"> PAGEREF _Toc425774865 \h </w:instrText>
            </w:r>
            <w:r w:rsidR="000A3BFD">
              <w:rPr>
                <w:noProof/>
                <w:webHidden/>
              </w:rPr>
            </w:r>
            <w:r w:rsidR="000A3BFD">
              <w:rPr>
                <w:noProof/>
                <w:webHidden/>
              </w:rPr>
              <w:fldChar w:fldCharType="separate"/>
            </w:r>
            <w:r w:rsidR="000A3BFD">
              <w:rPr>
                <w:noProof/>
                <w:webHidden/>
              </w:rPr>
              <w:t>5</w:t>
            </w:r>
            <w:r w:rsidR="000A3BFD">
              <w:rPr>
                <w:noProof/>
                <w:webHidden/>
              </w:rPr>
              <w:fldChar w:fldCharType="end"/>
            </w:r>
          </w:hyperlink>
        </w:p>
        <w:p w:rsidR="000A3BFD" w:rsidRDefault="000A3BFD">
          <w:r>
            <w:rPr>
              <w:b/>
              <w:bCs/>
              <w:noProof/>
            </w:rPr>
            <w:fldChar w:fldCharType="end"/>
          </w:r>
        </w:p>
      </w:sdtContent>
    </w:sdt>
    <w:p w:rsidR="000A3BFD" w:rsidRDefault="000A3BFD" w:rsidP="000A3BFD">
      <w:pPr>
        <w:autoSpaceDE w:val="0"/>
        <w:autoSpaceDN w:val="0"/>
        <w:adjustRightInd w:val="0"/>
        <w:spacing w:after="0" w:line="240" w:lineRule="auto"/>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Default="000A3BFD" w:rsidP="000A3BFD">
      <w:pPr>
        <w:autoSpaceDE w:val="0"/>
        <w:autoSpaceDN w:val="0"/>
        <w:adjustRightInd w:val="0"/>
        <w:spacing w:after="0" w:line="240" w:lineRule="auto"/>
        <w:jc w:val="center"/>
        <w:rPr>
          <w:rFonts w:asciiTheme="minorHAnsi" w:hAnsiTheme="minorHAnsi" w:cs="LiberationSerif-Bold"/>
          <w:b/>
          <w:bCs/>
          <w:sz w:val="28"/>
          <w:szCs w:val="28"/>
        </w:rPr>
      </w:pPr>
    </w:p>
    <w:p w:rsidR="00A6200C" w:rsidRDefault="00A6200C" w:rsidP="000A3BFD">
      <w:pPr>
        <w:autoSpaceDE w:val="0"/>
        <w:autoSpaceDN w:val="0"/>
        <w:adjustRightInd w:val="0"/>
        <w:spacing w:after="0" w:line="240" w:lineRule="auto"/>
        <w:jc w:val="center"/>
        <w:rPr>
          <w:rFonts w:asciiTheme="minorHAnsi" w:hAnsiTheme="minorHAnsi" w:cs="LiberationSerif-Bold"/>
          <w:b/>
          <w:bCs/>
          <w:sz w:val="28"/>
          <w:szCs w:val="28"/>
        </w:rPr>
      </w:pPr>
    </w:p>
    <w:p w:rsidR="00A6200C" w:rsidRDefault="00A6200C" w:rsidP="000A3BFD">
      <w:pPr>
        <w:autoSpaceDE w:val="0"/>
        <w:autoSpaceDN w:val="0"/>
        <w:adjustRightInd w:val="0"/>
        <w:spacing w:after="0" w:line="240" w:lineRule="auto"/>
        <w:jc w:val="center"/>
        <w:rPr>
          <w:rFonts w:asciiTheme="minorHAnsi" w:hAnsiTheme="minorHAnsi" w:cs="LiberationSerif-Bold"/>
          <w:b/>
          <w:bCs/>
          <w:sz w:val="28"/>
          <w:szCs w:val="28"/>
        </w:rPr>
      </w:pPr>
    </w:p>
    <w:p w:rsidR="00A6200C" w:rsidRDefault="00A6200C" w:rsidP="000A3BFD">
      <w:pPr>
        <w:autoSpaceDE w:val="0"/>
        <w:autoSpaceDN w:val="0"/>
        <w:adjustRightInd w:val="0"/>
        <w:spacing w:after="0" w:line="240" w:lineRule="auto"/>
        <w:jc w:val="center"/>
        <w:rPr>
          <w:rFonts w:asciiTheme="minorHAnsi" w:hAnsiTheme="minorHAnsi" w:cs="LiberationSerif-Bold"/>
          <w:b/>
          <w:bCs/>
          <w:sz w:val="28"/>
          <w:szCs w:val="28"/>
        </w:rPr>
      </w:pPr>
    </w:p>
    <w:p w:rsidR="00A6200C" w:rsidRDefault="00A6200C" w:rsidP="000A3BFD">
      <w:pPr>
        <w:autoSpaceDE w:val="0"/>
        <w:autoSpaceDN w:val="0"/>
        <w:adjustRightInd w:val="0"/>
        <w:spacing w:after="0" w:line="240" w:lineRule="auto"/>
        <w:jc w:val="center"/>
        <w:rPr>
          <w:rFonts w:asciiTheme="minorHAnsi" w:hAnsiTheme="minorHAnsi" w:cs="LiberationSerif-Bold"/>
          <w:b/>
          <w:bCs/>
          <w:sz w:val="28"/>
          <w:szCs w:val="28"/>
        </w:rPr>
      </w:pPr>
    </w:p>
    <w:p w:rsidR="000A3BFD" w:rsidRPr="000A3BFD" w:rsidRDefault="004500B8" w:rsidP="000A3BFD">
      <w:pPr>
        <w:autoSpaceDE w:val="0"/>
        <w:autoSpaceDN w:val="0"/>
        <w:adjustRightInd w:val="0"/>
        <w:spacing w:after="0" w:line="240" w:lineRule="auto"/>
        <w:jc w:val="center"/>
        <w:rPr>
          <w:rFonts w:asciiTheme="minorHAnsi" w:hAnsiTheme="minorHAnsi" w:cs="LiberationSerif-Bold"/>
          <w:b/>
          <w:bCs/>
          <w:sz w:val="28"/>
          <w:szCs w:val="28"/>
        </w:rPr>
      </w:pPr>
      <w:r>
        <w:rPr>
          <w:rFonts w:asciiTheme="minorHAnsi" w:hAnsiTheme="minorHAnsi" w:cs="LiberationSerif-Bold"/>
          <w:b/>
          <w:bCs/>
          <w:sz w:val="28"/>
          <w:szCs w:val="28"/>
        </w:rPr>
        <w:lastRenderedPageBreak/>
        <w:t>WATLING PARK</w:t>
      </w:r>
      <w:r w:rsidR="007E3F37">
        <w:rPr>
          <w:rFonts w:asciiTheme="minorHAnsi" w:hAnsiTheme="minorHAnsi" w:cs="LiberationSerif-Bold"/>
          <w:b/>
          <w:bCs/>
          <w:sz w:val="28"/>
          <w:szCs w:val="28"/>
        </w:rPr>
        <w:t xml:space="preserve"> SCHOOL</w:t>
      </w:r>
      <w:r w:rsidR="000A3BFD" w:rsidRPr="000A3BFD">
        <w:rPr>
          <w:rFonts w:asciiTheme="minorHAnsi" w:hAnsiTheme="minorHAnsi" w:cs="LiberationSerif-Bold"/>
          <w:b/>
          <w:bCs/>
          <w:sz w:val="28"/>
          <w:szCs w:val="28"/>
        </w:rPr>
        <w:t>. Complaints Procedure</w:t>
      </w:r>
    </w:p>
    <w:p w:rsidR="00E867BF" w:rsidRPr="000A3BFD" w:rsidRDefault="000A3BFD" w:rsidP="000A3BFD">
      <w:pPr>
        <w:pStyle w:val="Heading1"/>
        <w:rPr>
          <w:rFonts w:asciiTheme="minorHAnsi" w:hAnsiTheme="minorHAnsi"/>
          <w:sz w:val="22"/>
          <w:szCs w:val="22"/>
        </w:rPr>
      </w:pPr>
      <w:bookmarkStart w:id="1" w:name="_Toc425774860"/>
      <w:r>
        <w:t>Guidance</w:t>
      </w:r>
      <w:bookmarkEnd w:id="1"/>
    </w:p>
    <w:p w:rsidR="00CF2F5D" w:rsidRPr="004A1940" w:rsidRDefault="00CF2F5D" w:rsidP="00CF2F5D">
      <w:pPr>
        <w:autoSpaceDE w:val="0"/>
        <w:autoSpaceDN w:val="0"/>
        <w:adjustRightInd w:val="0"/>
        <w:spacing w:after="0" w:line="240" w:lineRule="auto"/>
        <w:rPr>
          <w:rFonts w:asciiTheme="minorHAnsi" w:hAnsiTheme="minorHAnsi" w:cs="LiberationSerif-Bold"/>
          <w:b/>
          <w:bCs/>
        </w:rPr>
      </w:pPr>
    </w:p>
    <w:p w:rsidR="00FC150D" w:rsidRPr="007E3F37" w:rsidRDefault="007E3F37" w:rsidP="007E3F37">
      <w:pPr>
        <w:pStyle w:val="NoSpacing"/>
        <w:rPr>
          <w:lang w:val="en-US"/>
        </w:rPr>
      </w:pPr>
      <w:r>
        <w:t xml:space="preserve">The complaints procedure at </w:t>
      </w:r>
      <w:r w:rsidR="004500B8">
        <w:t>Watling Park</w:t>
      </w:r>
      <w:r>
        <w:t xml:space="preserve"> School</w:t>
      </w:r>
      <w:r w:rsidR="00CF2F5D" w:rsidRPr="004A1940">
        <w:t xml:space="preserve"> has three stages, to be covered in a period of 28 days</w:t>
      </w:r>
      <w:r w:rsidR="00710150" w:rsidRPr="004A1940">
        <w:t xml:space="preserve"> excluding school holidays and weekends </w:t>
      </w:r>
      <w:r w:rsidR="00CF2F5D" w:rsidRPr="004A1940">
        <w:t>between the complaint being made and the final resolution.</w:t>
      </w:r>
      <w:r w:rsidR="00FC150D" w:rsidRPr="004A1940">
        <w:t xml:space="preserve">  </w:t>
      </w:r>
      <w:r w:rsidR="00FC150D" w:rsidRPr="007E3F37">
        <w:t xml:space="preserve">The DfE does not distinguish between a ‘concern’ and a ‘complaint’.  </w:t>
      </w:r>
      <w:r w:rsidR="00FC150D" w:rsidRPr="007E3F37">
        <w:rPr>
          <w:lang w:val="en-US"/>
        </w:rPr>
        <w:t>Any matter about which a parent of a pupil is unhappy and seeks action by the school is considered as a complaint and will be addressed in accordance with this policy.  In this respect, it is anticipated that the large majority of complaints will be resolved at the informal stage</w:t>
      </w:r>
      <w:r w:rsidR="00E330B4" w:rsidRPr="007E3F37">
        <w:rPr>
          <w:lang w:val="en-US"/>
        </w:rPr>
        <w:t>.</w:t>
      </w:r>
      <w:r w:rsidR="00FC150D" w:rsidRPr="007E3F37">
        <w:rPr>
          <w:lang w:val="en-US"/>
        </w:rPr>
        <w:t xml:space="preserve"> </w:t>
      </w:r>
      <w:r w:rsidR="00FC150D" w:rsidRPr="007E3F37">
        <w:rPr>
          <w:rFonts w:ascii="MS Gothic" w:eastAsia="MS Gothic" w:hAnsi="MS Gothic" w:cs="MS Gothic" w:hint="eastAsia"/>
          <w:lang w:val="en-US"/>
        </w:rPr>
        <w:t> </w:t>
      </w:r>
    </w:p>
    <w:p w:rsidR="00CF2F5D" w:rsidRPr="007E3F37" w:rsidRDefault="00CF2F5D" w:rsidP="00163A69">
      <w:pPr>
        <w:autoSpaceDE w:val="0"/>
        <w:autoSpaceDN w:val="0"/>
        <w:adjustRightInd w:val="0"/>
        <w:spacing w:after="0" w:line="240" w:lineRule="auto"/>
        <w:jc w:val="both"/>
        <w:rPr>
          <w:rFonts w:asciiTheme="minorHAnsi" w:hAnsiTheme="minorHAnsi" w:cs="LiberationSerif"/>
        </w:rPr>
      </w:pPr>
    </w:p>
    <w:p w:rsidR="0048788E" w:rsidRPr="007E3F37" w:rsidRDefault="00163A69" w:rsidP="00163A69">
      <w:pPr>
        <w:autoSpaceDE w:val="0"/>
        <w:autoSpaceDN w:val="0"/>
        <w:adjustRightInd w:val="0"/>
        <w:spacing w:after="0" w:line="240" w:lineRule="auto"/>
        <w:jc w:val="both"/>
        <w:rPr>
          <w:rFonts w:asciiTheme="minorHAnsi" w:hAnsiTheme="minorHAnsi" w:cs="LiberationSerif"/>
        </w:rPr>
      </w:pPr>
      <w:r w:rsidRPr="007E3F37">
        <w:rPr>
          <w:rFonts w:asciiTheme="minorHAnsi" w:hAnsiTheme="minorHAnsi" w:cs="LiberationSerif"/>
        </w:rPr>
        <w:t xml:space="preserve">The school will keep records of complaints which are resolved at the informal stage for management purposes, for example to enable patterns or trends to be monitored.  </w:t>
      </w:r>
      <w:r w:rsidR="00CF2F5D" w:rsidRPr="007E3F37">
        <w:rPr>
          <w:rFonts w:asciiTheme="minorHAnsi" w:hAnsiTheme="minorHAnsi" w:cs="LiberationSerif"/>
        </w:rPr>
        <w:t xml:space="preserve">A </w:t>
      </w:r>
      <w:r w:rsidR="00E330B4" w:rsidRPr="007E3F37">
        <w:rPr>
          <w:rFonts w:asciiTheme="minorHAnsi" w:hAnsiTheme="minorHAnsi" w:cs="LiberationSerif"/>
        </w:rPr>
        <w:t xml:space="preserve">formal written and/or electronic </w:t>
      </w:r>
      <w:r w:rsidR="00CF2F5D" w:rsidRPr="007E3F37">
        <w:rPr>
          <w:rFonts w:asciiTheme="minorHAnsi" w:hAnsiTheme="minorHAnsi" w:cs="LiberationSerif"/>
        </w:rPr>
        <w:t xml:space="preserve">record </w:t>
      </w:r>
      <w:r w:rsidR="0048788E" w:rsidRPr="007E3F37">
        <w:rPr>
          <w:rFonts w:asciiTheme="minorHAnsi" w:hAnsiTheme="minorHAnsi" w:cs="LiberationSerif"/>
        </w:rPr>
        <w:t xml:space="preserve">is kept </w:t>
      </w:r>
      <w:r w:rsidR="00CF2F5D" w:rsidRPr="007E3F37">
        <w:rPr>
          <w:rFonts w:asciiTheme="minorHAnsi" w:hAnsiTheme="minorHAnsi" w:cs="LiberationSerif"/>
        </w:rPr>
        <w:t>of compl</w:t>
      </w:r>
      <w:r w:rsidR="0048788E" w:rsidRPr="007E3F37">
        <w:rPr>
          <w:rFonts w:asciiTheme="minorHAnsi" w:hAnsiTheme="minorHAnsi" w:cs="LiberationSerif"/>
        </w:rPr>
        <w:t>aints made to the school which reach the formal stage</w:t>
      </w:r>
      <w:r w:rsidR="00E330B4" w:rsidRPr="007E3F37">
        <w:rPr>
          <w:rFonts w:asciiTheme="minorHAnsi" w:hAnsiTheme="minorHAnsi" w:cs="LiberationSerif"/>
        </w:rPr>
        <w:t>.  Details will be recorded of</w:t>
      </w:r>
      <w:r w:rsidR="000A3BFD" w:rsidRPr="007E3F37">
        <w:rPr>
          <w:rFonts w:asciiTheme="minorHAnsi" w:hAnsiTheme="minorHAnsi" w:cs="LiberationSerif"/>
        </w:rPr>
        <w:t>;</w:t>
      </w:r>
    </w:p>
    <w:p w:rsidR="0048788E" w:rsidRPr="007E3F37" w:rsidRDefault="0048788E" w:rsidP="00163A69">
      <w:pPr>
        <w:pStyle w:val="ListParagraph"/>
        <w:numPr>
          <w:ilvl w:val="0"/>
          <w:numId w:val="6"/>
        </w:numPr>
        <w:autoSpaceDE w:val="0"/>
        <w:autoSpaceDN w:val="0"/>
        <w:adjustRightInd w:val="0"/>
        <w:spacing w:after="0" w:line="240" w:lineRule="auto"/>
        <w:jc w:val="both"/>
        <w:rPr>
          <w:rFonts w:asciiTheme="minorHAnsi" w:hAnsiTheme="minorHAnsi" w:cs="LiberationSerif"/>
        </w:rPr>
      </w:pPr>
      <w:r w:rsidRPr="007E3F37">
        <w:rPr>
          <w:rFonts w:asciiTheme="minorHAnsi" w:hAnsiTheme="minorHAnsi" w:cs="LiberationSerif"/>
        </w:rPr>
        <w:t>whether</w:t>
      </w:r>
      <w:r w:rsidR="00B76814" w:rsidRPr="007E3F37">
        <w:rPr>
          <w:rFonts w:asciiTheme="minorHAnsi" w:hAnsiTheme="minorHAnsi" w:cs="LiberationSerif"/>
        </w:rPr>
        <w:t xml:space="preserve"> the complaint was resolved</w:t>
      </w:r>
      <w:r w:rsidRPr="007E3F37">
        <w:rPr>
          <w:rFonts w:asciiTheme="minorHAnsi" w:hAnsiTheme="minorHAnsi" w:cs="LiberationSerif"/>
        </w:rPr>
        <w:t xml:space="preserve"> following the formal stage or proceeded to a panel hearing</w:t>
      </w:r>
      <w:r w:rsidR="000A3BFD" w:rsidRPr="007E3F37">
        <w:rPr>
          <w:rFonts w:asciiTheme="minorHAnsi" w:hAnsiTheme="minorHAnsi" w:cs="LiberationSerif"/>
        </w:rPr>
        <w:t>;</w:t>
      </w:r>
    </w:p>
    <w:p w:rsidR="0048788E" w:rsidRPr="007E3F37" w:rsidRDefault="000A3BFD" w:rsidP="00163A69">
      <w:pPr>
        <w:pStyle w:val="ListParagraph"/>
        <w:numPr>
          <w:ilvl w:val="0"/>
          <w:numId w:val="6"/>
        </w:numPr>
        <w:autoSpaceDE w:val="0"/>
        <w:autoSpaceDN w:val="0"/>
        <w:adjustRightInd w:val="0"/>
        <w:spacing w:after="0" w:line="240" w:lineRule="auto"/>
        <w:jc w:val="both"/>
        <w:rPr>
          <w:rFonts w:asciiTheme="minorHAnsi" w:hAnsiTheme="minorHAnsi" w:cs="LiberationSerif"/>
        </w:rPr>
      </w:pPr>
      <w:r w:rsidRPr="007E3F37">
        <w:rPr>
          <w:rFonts w:asciiTheme="minorHAnsi" w:hAnsiTheme="minorHAnsi" w:cs="LiberationSerif"/>
        </w:rPr>
        <w:t>action</w:t>
      </w:r>
      <w:r w:rsidR="0048788E" w:rsidRPr="007E3F37">
        <w:rPr>
          <w:rFonts w:asciiTheme="minorHAnsi" w:hAnsiTheme="minorHAnsi" w:cs="LiberationSerif"/>
        </w:rPr>
        <w:t xml:space="preserve"> taken by the school as a result of the complaint, (regardless of whether the complaint was upheld)</w:t>
      </w:r>
      <w:r w:rsidR="00163A69" w:rsidRPr="007E3F37">
        <w:rPr>
          <w:rFonts w:asciiTheme="minorHAnsi" w:hAnsiTheme="minorHAnsi" w:cs="LiberationSerif"/>
        </w:rPr>
        <w:t>.</w:t>
      </w:r>
    </w:p>
    <w:p w:rsidR="0048788E" w:rsidRPr="007E3F37" w:rsidRDefault="0048788E" w:rsidP="00163A69">
      <w:pPr>
        <w:pStyle w:val="ListParagraph"/>
        <w:autoSpaceDE w:val="0"/>
        <w:autoSpaceDN w:val="0"/>
        <w:adjustRightInd w:val="0"/>
        <w:spacing w:after="0" w:line="240" w:lineRule="auto"/>
        <w:ind w:left="420"/>
        <w:jc w:val="both"/>
        <w:rPr>
          <w:rFonts w:asciiTheme="minorHAnsi" w:hAnsiTheme="minorHAnsi" w:cs="LiberationSerif"/>
        </w:rPr>
      </w:pP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Records</w:t>
      </w:r>
      <w:r w:rsidR="00B76814" w:rsidRPr="004A1940">
        <w:rPr>
          <w:rFonts w:asciiTheme="minorHAnsi" w:hAnsiTheme="minorHAnsi" w:cs="LiberationSerif"/>
        </w:rPr>
        <w:t xml:space="preserve"> </w:t>
      </w:r>
      <w:r w:rsidRPr="004A1940">
        <w:rPr>
          <w:rFonts w:asciiTheme="minorHAnsi" w:hAnsiTheme="minorHAnsi" w:cs="LiberationSerif"/>
        </w:rPr>
        <w:t>are kept for at least three years</w:t>
      </w:r>
      <w:r w:rsidRPr="004A1940">
        <w:rPr>
          <w:rFonts w:asciiTheme="minorHAnsi" w:hAnsiTheme="minorHAnsi" w:cs="LiberationSerif-Bold"/>
          <w:b/>
          <w:bCs/>
        </w:rPr>
        <w:t xml:space="preserve">. </w:t>
      </w:r>
      <w:r w:rsidRPr="004A1940">
        <w:rPr>
          <w:rFonts w:asciiTheme="minorHAnsi" w:hAnsiTheme="minorHAnsi" w:cs="LiberationSerif"/>
        </w:rPr>
        <w:t>The scho</w:t>
      </w:r>
      <w:r w:rsidR="007E3F37">
        <w:rPr>
          <w:rFonts w:asciiTheme="minorHAnsi" w:hAnsiTheme="minorHAnsi" w:cs="LiberationSerif"/>
        </w:rPr>
        <w:t xml:space="preserve">ol will provide </w:t>
      </w:r>
      <w:r w:rsidR="00B76814" w:rsidRPr="004A1940">
        <w:rPr>
          <w:rFonts w:asciiTheme="minorHAnsi" w:hAnsiTheme="minorHAnsi" w:cs="LiberationSerif"/>
        </w:rPr>
        <w:t>Ofsted</w:t>
      </w:r>
      <w:r w:rsidRPr="004A1940">
        <w:rPr>
          <w:rFonts w:asciiTheme="minorHAnsi" w:hAnsiTheme="minorHAnsi" w:cs="LiberationSerif"/>
        </w:rPr>
        <w:t>, on request, with a</w:t>
      </w:r>
      <w:r w:rsidR="00B76814" w:rsidRPr="004A1940">
        <w:rPr>
          <w:rFonts w:asciiTheme="minorHAnsi" w:hAnsiTheme="minorHAnsi" w:cs="LiberationSerif"/>
        </w:rPr>
        <w:t xml:space="preserve"> </w:t>
      </w:r>
      <w:r w:rsidRPr="004A1940">
        <w:rPr>
          <w:rFonts w:asciiTheme="minorHAnsi" w:hAnsiTheme="minorHAnsi" w:cs="LiberationSerif"/>
        </w:rPr>
        <w:t>written record of all complaints made during any specified period, and the action which was taken</w:t>
      </w:r>
      <w:r w:rsidR="00B76814" w:rsidRPr="004A1940">
        <w:rPr>
          <w:rFonts w:asciiTheme="minorHAnsi" w:hAnsiTheme="minorHAnsi" w:cs="LiberationSerif"/>
        </w:rPr>
        <w:t xml:space="preserve"> </w:t>
      </w:r>
      <w:r w:rsidRPr="004A1940">
        <w:rPr>
          <w:rFonts w:asciiTheme="minorHAnsi" w:hAnsiTheme="minorHAnsi" w:cs="LiberationSerif"/>
        </w:rPr>
        <w:t>as a result of each complaint.</w:t>
      </w:r>
    </w:p>
    <w:p w:rsidR="00CF2F5D" w:rsidRPr="004A1940" w:rsidRDefault="00CF2F5D" w:rsidP="000A3BFD">
      <w:pPr>
        <w:pStyle w:val="Heading1"/>
      </w:pPr>
      <w:bookmarkStart w:id="2" w:name="_Toc425774861"/>
      <w:r w:rsidRPr="004A1940">
        <w:t>Stage 1 - Informal complaint</w:t>
      </w:r>
      <w:r w:rsidR="00B76814" w:rsidRPr="004A1940">
        <w:t xml:space="preserve"> (Resolution within 5 working days)</w:t>
      </w:r>
      <w:bookmarkEnd w:id="2"/>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All complaints may be made on an informal basis initially; verbally or in writing. Sections A-F</w:t>
      </w:r>
      <w:r w:rsidR="00163A69" w:rsidRPr="004A1940">
        <w:rPr>
          <w:rFonts w:asciiTheme="minorHAnsi" w:hAnsiTheme="minorHAnsi" w:cs="LiberationSerif"/>
        </w:rPr>
        <w:t xml:space="preserve"> </w:t>
      </w:r>
      <w:r w:rsidRPr="004A1940">
        <w:rPr>
          <w:rFonts w:asciiTheme="minorHAnsi" w:hAnsiTheme="minorHAnsi" w:cs="LiberationSerif"/>
        </w:rPr>
        <w:t>deal with any informal complaints. In many instances issues will be dealt with straight away.</w:t>
      </w:r>
      <w:r w:rsidR="00163A69" w:rsidRPr="004A1940">
        <w:rPr>
          <w:rFonts w:asciiTheme="minorHAnsi" w:hAnsiTheme="minorHAnsi" w:cs="LiberationSerif"/>
        </w:rPr>
        <w:t xml:space="preserve"> </w:t>
      </w:r>
      <w:r w:rsidRPr="004A1940">
        <w:rPr>
          <w:rFonts w:asciiTheme="minorHAnsi" w:hAnsiTheme="minorHAnsi" w:cs="LiberationSerif"/>
        </w:rPr>
        <w:t>Where further information is required every effort will be made to make an initial response within</w:t>
      </w:r>
      <w:r w:rsidR="00163A69" w:rsidRPr="004A1940">
        <w:rPr>
          <w:rFonts w:asciiTheme="minorHAnsi" w:hAnsiTheme="minorHAnsi" w:cs="LiberationSerif"/>
        </w:rPr>
        <w:t xml:space="preserve"> </w:t>
      </w:r>
      <w:r w:rsidRPr="004A1940">
        <w:rPr>
          <w:rFonts w:asciiTheme="minorHAnsi" w:hAnsiTheme="minorHAnsi" w:cs="LiberationSerif"/>
        </w:rPr>
        <w:t>24 hours of the issue being raised.</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Bold"/>
          <w:b/>
          <w:bCs/>
        </w:rPr>
        <w:t xml:space="preserve">A </w:t>
      </w:r>
      <w:r w:rsidRPr="004A1940">
        <w:rPr>
          <w:rFonts w:asciiTheme="minorHAnsi" w:hAnsiTheme="minorHAnsi" w:cs="LiberationSerif"/>
        </w:rPr>
        <w:t>Complaints by parents about a member of staff</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i. Direct discussion with parents and Headteacher</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ii. Direct discussion with member of staff followed by conversation between member of staff</w:t>
      </w:r>
      <w:r w:rsidR="00163A69" w:rsidRPr="004A1940">
        <w:rPr>
          <w:rFonts w:asciiTheme="minorHAnsi" w:hAnsiTheme="minorHAnsi" w:cs="LiberationSerif"/>
        </w:rPr>
        <w:t xml:space="preserve"> </w:t>
      </w:r>
      <w:r w:rsidRPr="004A1940">
        <w:rPr>
          <w:rFonts w:asciiTheme="minorHAnsi" w:hAnsiTheme="minorHAnsi" w:cs="LiberationSerif"/>
        </w:rPr>
        <w:t>and parents and aggrieved parties</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iii. Action on points raised agreed</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iv. Review situation</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Bold"/>
          <w:b/>
          <w:bCs/>
        </w:rPr>
        <w:t xml:space="preserve">B </w:t>
      </w:r>
      <w:r w:rsidRPr="004A1940">
        <w:rPr>
          <w:rFonts w:asciiTheme="minorHAnsi" w:hAnsiTheme="minorHAnsi" w:cs="LiberationSerif"/>
        </w:rPr>
        <w:t>Complaints by parents about another child.</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i. Class teacher involved immediately.</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ii. If necessary, playground supervisors involved and class teacher to observe in the playground.</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iii. All teachers are informed at staff meetings for classroom awareness.</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iv. “Complaining” parents telephoned; procedures explained; offered opportunity to talk</w:t>
      </w:r>
      <w:r w:rsidR="00163A69" w:rsidRPr="004A1940">
        <w:rPr>
          <w:rFonts w:asciiTheme="minorHAnsi" w:hAnsiTheme="minorHAnsi" w:cs="LiberationSerif"/>
        </w:rPr>
        <w:t xml:space="preserve"> </w:t>
      </w:r>
      <w:r w:rsidRPr="004A1940">
        <w:rPr>
          <w:rFonts w:asciiTheme="minorHAnsi" w:hAnsiTheme="minorHAnsi" w:cs="LiberationSerif"/>
        </w:rPr>
        <w:t>further and asked to telephone immediately with any further/future concerns.</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v. Conflict noted on children’s profiles and SMT ensure where possible that class teacher/tutor mitigates conflicts.</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vi. In instances of bullying the procedure is outlined in our anti-bullying policy</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ans"/>
        </w:rPr>
        <w:t xml:space="preserve">vii. </w:t>
      </w:r>
      <w:r w:rsidRPr="004A1940">
        <w:rPr>
          <w:rFonts w:asciiTheme="minorHAnsi" w:hAnsiTheme="minorHAnsi" w:cs="LiberationSerif"/>
        </w:rPr>
        <w:t>Where necessary steps will be taken in accordance in the school Behaviour and Exclusions</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policy</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Bold"/>
          <w:b/>
          <w:bCs/>
        </w:rPr>
        <w:t xml:space="preserve">C </w:t>
      </w:r>
      <w:r w:rsidRPr="004A1940">
        <w:rPr>
          <w:rFonts w:asciiTheme="minorHAnsi" w:hAnsiTheme="minorHAnsi" w:cs="LiberationSerif"/>
        </w:rPr>
        <w:t>Complaints by a child about a child.</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i. All parties are separately seen by staff, as a fact collecting exercise.</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ii. Staff are informed in staff meetings.</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iii. Parents are informed</w:t>
      </w:r>
    </w:p>
    <w:p w:rsidR="00CF2F5D" w:rsidRPr="007E3F37"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 xml:space="preserve">iv. In </w:t>
      </w:r>
      <w:r w:rsidRPr="007E3F37">
        <w:rPr>
          <w:rFonts w:asciiTheme="minorHAnsi" w:hAnsiTheme="minorHAnsi" w:cs="LiberationSerif"/>
        </w:rPr>
        <w:t>instances of bullying the procedure is outlined in our anti-bullying policy</w:t>
      </w:r>
    </w:p>
    <w:p w:rsidR="00CF2F5D" w:rsidRPr="007E3F37" w:rsidRDefault="00CF2F5D" w:rsidP="00163A69">
      <w:pPr>
        <w:autoSpaceDE w:val="0"/>
        <w:autoSpaceDN w:val="0"/>
        <w:adjustRightInd w:val="0"/>
        <w:spacing w:after="0" w:line="240" w:lineRule="auto"/>
        <w:jc w:val="both"/>
        <w:rPr>
          <w:rFonts w:asciiTheme="minorHAnsi" w:hAnsiTheme="minorHAnsi" w:cs="LiberationSerif"/>
        </w:rPr>
      </w:pPr>
      <w:r w:rsidRPr="007E3F37">
        <w:rPr>
          <w:rFonts w:asciiTheme="minorHAnsi" w:hAnsiTheme="minorHAnsi" w:cs="LiberationSerif"/>
        </w:rPr>
        <w:t>v. Where necessary</w:t>
      </w:r>
      <w:r w:rsidR="00FC150D" w:rsidRPr="007E3F37">
        <w:rPr>
          <w:rFonts w:asciiTheme="minorHAnsi" w:hAnsiTheme="minorHAnsi" w:cs="LiberationSerif"/>
        </w:rPr>
        <w:t>,</w:t>
      </w:r>
      <w:r w:rsidRPr="007E3F37">
        <w:rPr>
          <w:rFonts w:asciiTheme="minorHAnsi" w:hAnsiTheme="minorHAnsi" w:cs="LiberationSerif"/>
        </w:rPr>
        <w:t xml:space="preserve"> step</w:t>
      </w:r>
      <w:r w:rsidR="00FC150D" w:rsidRPr="007E3F37">
        <w:rPr>
          <w:rFonts w:asciiTheme="minorHAnsi" w:hAnsiTheme="minorHAnsi" w:cs="LiberationSerif"/>
        </w:rPr>
        <w:t>s will be taken in accordance with</w:t>
      </w:r>
      <w:r w:rsidRPr="007E3F37">
        <w:rPr>
          <w:rFonts w:asciiTheme="minorHAnsi" w:hAnsiTheme="minorHAnsi" w:cs="LiberationSerif"/>
        </w:rPr>
        <w:t xml:space="preserve"> the school Behaviour and Exclusions</w:t>
      </w:r>
      <w:r w:rsidR="007E3F37">
        <w:rPr>
          <w:rFonts w:asciiTheme="minorHAnsi" w:hAnsiTheme="minorHAnsi" w:cs="LiberationSerif"/>
        </w:rPr>
        <w:t xml:space="preserve"> </w:t>
      </w:r>
      <w:r w:rsidRPr="007E3F37">
        <w:rPr>
          <w:rFonts w:asciiTheme="minorHAnsi" w:hAnsiTheme="minorHAnsi" w:cs="LiberationSerif"/>
        </w:rPr>
        <w:t>policies</w:t>
      </w:r>
    </w:p>
    <w:p w:rsidR="00CF2F5D" w:rsidRPr="007E3F37" w:rsidRDefault="00CF2F5D" w:rsidP="00163A69">
      <w:pPr>
        <w:autoSpaceDE w:val="0"/>
        <w:autoSpaceDN w:val="0"/>
        <w:adjustRightInd w:val="0"/>
        <w:spacing w:after="0" w:line="240" w:lineRule="auto"/>
        <w:jc w:val="both"/>
        <w:rPr>
          <w:rFonts w:asciiTheme="minorHAnsi" w:hAnsiTheme="minorHAnsi" w:cs="LiberationSerif"/>
        </w:rPr>
      </w:pPr>
    </w:p>
    <w:p w:rsidR="007E3F37" w:rsidRDefault="007E3F37" w:rsidP="00163A69">
      <w:pPr>
        <w:autoSpaceDE w:val="0"/>
        <w:autoSpaceDN w:val="0"/>
        <w:adjustRightInd w:val="0"/>
        <w:spacing w:after="0" w:line="240" w:lineRule="auto"/>
        <w:jc w:val="both"/>
        <w:rPr>
          <w:rFonts w:asciiTheme="minorHAnsi" w:hAnsiTheme="minorHAnsi" w:cs="LiberationSerif-Bold"/>
          <w:b/>
          <w:bCs/>
        </w:rPr>
      </w:pPr>
    </w:p>
    <w:p w:rsidR="007E3F37" w:rsidRDefault="007E3F37" w:rsidP="00163A69">
      <w:pPr>
        <w:autoSpaceDE w:val="0"/>
        <w:autoSpaceDN w:val="0"/>
        <w:adjustRightInd w:val="0"/>
        <w:spacing w:after="0" w:line="240" w:lineRule="auto"/>
        <w:jc w:val="both"/>
        <w:rPr>
          <w:rFonts w:asciiTheme="minorHAnsi" w:hAnsiTheme="minorHAnsi" w:cs="LiberationSerif-Bold"/>
          <w:b/>
          <w:bCs/>
        </w:rPr>
      </w:pPr>
    </w:p>
    <w:p w:rsidR="007E3F37" w:rsidRDefault="007E3F37" w:rsidP="00163A69">
      <w:pPr>
        <w:autoSpaceDE w:val="0"/>
        <w:autoSpaceDN w:val="0"/>
        <w:adjustRightInd w:val="0"/>
        <w:spacing w:after="0" w:line="240" w:lineRule="auto"/>
        <w:jc w:val="both"/>
        <w:rPr>
          <w:rFonts w:asciiTheme="minorHAnsi" w:hAnsiTheme="minorHAnsi" w:cs="LiberationSerif-Bold"/>
          <w:b/>
          <w:bCs/>
        </w:rPr>
      </w:pPr>
    </w:p>
    <w:p w:rsidR="007E3F37" w:rsidRDefault="007E3F37" w:rsidP="00163A69">
      <w:pPr>
        <w:autoSpaceDE w:val="0"/>
        <w:autoSpaceDN w:val="0"/>
        <w:adjustRightInd w:val="0"/>
        <w:spacing w:after="0" w:line="240" w:lineRule="auto"/>
        <w:jc w:val="both"/>
        <w:rPr>
          <w:rFonts w:asciiTheme="minorHAnsi" w:hAnsiTheme="minorHAnsi" w:cs="LiberationSerif-Bold"/>
          <w:b/>
          <w:bCs/>
        </w:rPr>
      </w:pPr>
    </w:p>
    <w:p w:rsidR="007E3F37" w:rsidRDefault="007E3F37" w:rsidP="00163A69">
      <w:pPr>
        <w:autoSpaceDE w:val="0"/>
        <w:autoSpaceDN w:val="0"/>
        <w:adjustRightInd w:val="0"/>
        <w:spacing w:after="0" w:line="240" w:lineRule="auto"/>
        <w:jc w:val="both"/>
        <w:rPr>
          <w:rFonts w:asciiTheme="minorHAnsi" w:hAnsiTheme="minorHAnsi" w:cs="LiberationSerif-Bold"/>
          <w:b/>
          <w:bCs/>
        </w:rPr>
      </w:pPr>
    </w:p>
    <w:p w:rsidR="00CF2F5D" w:rsidRPr="007E3F37" w:rsidRDefault="00CF2F5D" w:rsidP="00163A69">
      <w:pPr>
        <w:autoSpaceDE w:val="0"/>
        <w:autoSpaceDN w:val="0"/>
        <w:adjustRightInd w:val="0"/>
        <w:spacing w:after="0" w:line="240" w:lineRule="auto"/>
        <w:jc w:val="both"/>
        <w:rPr>
          <w:rFonts w:asciiTheme="minorHAnsi" w:hAnsiTheme="minorHAnsi" w:cs="LiberationSerif"/>
        </w:rPr>
      </w:pPr>
      <w:r w:rsidRPr="007E3F37">
        <w:rPr>
          <w:rFonts w:asciiTheme="minorHAnsi" w:hAnsiTheme="minorHAnsi" w:cs="LiberationSerif-Bold"/>
          <w:b/>
          <w:bCs/>
        </w:rPr>
        <w:lastRenderedPageBreak/>
        <w:t xml:space="preserve">D </w:t>
      </w:r>
      <w:r w:rsidRPr="007E3F37">
        <w:rPr>
          <w:rFonts w:asciiTheme="minorHAnsi" w:hAnsiTheme="minorHAnsi" w:cs="LiberationSerif"/>
        </w:rPr>
        <w:t>Complaint by a member of staff about a colleague.</w:t>
      </w:r>
    </w:p>
    <w:p w:rsidR="00CF2F5D" w:rsidRPr="007E3F37" w:rsidRDefault="00CF2F5D" w:rsidP="00163A69">
      <w:pPr>
        <w:autoSpaceDE w:val="0"/>
        <w:autoSpaceDN w:val="0"/>
        <w:adjustRightInd w:val="0"/>
        <w:spacing w:after="0" w:line="240" w:lineRule="auto"/>
        <w:jc w:val="both"/>
        <w:rPr>
          <w:rFonts w:asciiTheme="minorHAnsi" w:hAnsiTheme="minorHAnsi" w:cs="LiberationSerif"/>
        </w:rPr>
      </w:pPr>
      <w:r w:rsidRPr="007E3F37">
        <w:rPr>
          <w:rFonts w:asciiTheme="minorHAnsi" w:hAnsiTheme="minorHAnsi" w:cs="LiberationSerif"/>
        </w:rPr>
        <w:t>This is usually made to the Headteacher either informally or in appraisal.</w:t>
      </w:r>
    </w:p>
    <w:p w:rsidR="00CF2F5D" w:rsidRPr="007E3F37" w:rsidRDefault="00CF2F5D" w:rsidP="00163A69">
      <w:pPr>
        <w:autoSpaceDE w:val="0"/>
        <w:autoSpaceDN w:val="0"/>
        <w:adjustRightInd w:val="0"/>
        <w:spacing w:after="0" w:line="240" w:lineRule="auto"/>
        <w:jc w:val="both"/>
        <w:rPr>
          <w:rFonts w:asciiTheme="minorHAnsi" w:hAnsiTheme="minorHAnsi" w:cs="LiberationSerif"/>
        </w:rPr>
      </w:pP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i. Informally: the Headteacher discusses matter with member of staff and offers to intervene</w:t>
      </w:r>
      <w:r w:rsidR="00163A69" w:rsidRPr="004A1940">
        <w:rPr>
          <w:rFonts w:asciiTheme="minorHAnsi" w:hAnsiTheme="minorHAnsi" w:cs="LiberationSerif"/>
        </w:rPr>
        <w:t xml:space="preserve"> </w:t>
      </w:r>
      <w:r w:rsidRPr="004A1940">
        <w:rPr>
          <w:rFonts w:asciiTheme="minorHAnsi" w:hAnsiTheme="minorHAnsi" w:cs="LiberationSerif"/>
        </w:rPr>
        <w:t>tactfully. Usually the member of staff chooses to speak to the other staff member</w:t>
      </w:r>
      <w:r w:rsidR="00163A69" w:rsidRPr="004A1940">
        <w:rPr>
          <w:rFonts w:asciiTheme="minorHAnsi" w:hAnsiTheme="minorHAnsi" w:cs="LiberationSerif"/>
        </w:rPr>
        <w:t xml:space="preserve"> </w:t>
      </w:r>
      <w:r w:rsidRPr="004A1940">
        <w:rPr>
          <w:rFonts w:asciiTheme="minorHAnsi" w:hAnsiTheme="minorHAnsi" w:cs="LiberationSerif"/>
        </w:rPr>
        <w:t>him/herself. SMT ensure that situations likely to cause friction/ aggravation between staff</w:t>
      </w:r>
      <w:r w:rsidR="00163A69" w:rsidRPr="004A1940">
        <w:rPr>
          <w:rFonts w:asciiTheme="minorHAnsi" w:hAnsiTheme="minorHAnsi" w:cs="LiberationSerif"/>
        </w:rPr>
        <w:t xml:space="preserve"> </w:t>
      </w:r>
      <w:r w:rsidRPr="004A1940">
        <w:rPr>
          <w:rFonts w:asciiTheme="minorHAnsi" w:hAnsiTheme="minorHAnsi" w:cs="LiberationSerif"/>
        </w:rPr>
        <w:t>concerned are avoided.</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ii. In appraisal; Procedures as above, though the complaint is noted.</w:t>
      </w:r>
      <w:r w:rsidR="00163A69" w:rsidRPr="004A1940">
        <w:rPr>
          <w:rFonts w:asciiTheme="minorHAnsi" w:hAnsiTheme="minorHAnsi" w:cs="LiberationSerif"/>
        </w:rPr>
        <w:t xml:space="preserve"> </w:t>
      </w:r>
      <w:r w:rsidRPr="004A1940">
        <w:rPr>
          <w:rFonts w:asciiTheme="minorHAnsi" w:hAnsiTheme="minorHAnsi" w:cs="LiberationSerif"/>
        </w:rPr>
        <w:t>In order to maintain a happy community, all staff are asked by the Headteacher in</w:t>
      </w:r>
      <w:r w:rsidR="00163A69" w:rsidRPr="004A1940">
        <w:rPr>
          <w:rFonts w:asciiTheme="minorHAnsi" w:hAnsiTheme="minorHAnsi" w:cs="LiberationSerif"/>
        </w:rPr>
        <w:t xml:space="preserve"> </w:t>
      </w:r>
      <w:r w:rsidRPr="004A1940">
        <w:rPr>
          <w:rFonts w:asciiTheme="minorHAnsi" w:hAnsiTheme="minorHAnsi" w:cs="LiberationSerif"/>
        </w:rPr>
        <w:t>appraisal, if they have any concerns</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 xml:space="preserve">iii. If the complaint is about the Headteacher the complaint should be made to the </w:t>
      </w:r>
      <w:r w:rsidR="00B76814" w:rsidRPr="004A1940">
        <w:rPr>
          <w:rFonts w:asciiTheme="minorHAnsi" w:hAnsiTheme="minorHAnsi" w:cs="LiberationSerif"/>
        </w:rPr>
        <w:t>Education Committee at Bellevue Education</w:t>
      </w:r>
      <w:r w:rsidRPr="004A1940">
        <w:rPr>
          <w:rFonts w:asciiTheme="minorHAnsi" w:hAnsiTheme="minorHAnsi" w:cs="LiberationSerif"/>
        </w:rPr>
        <w:t>.</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p>
    <w:p w:rsidR="00CF2F5D" w:rsidRPr="004A1940" w:rsidRDefault="00016CF7"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b/>
        </w:rPr>
        <w:t>E</w:t>
      </w:r>
      <w:r w:rsidR="00CF2F5D" w:rsidRPr="004A1940">
        <w:rPr>
          <w:rFonts w:asciiTheme="minorHAnsi" w:hAnsiTheme="minorHAnsi" w:cs="LiberationSerif-Bold"/>
          <w:b/>
          <w:bCs/>
        </w:rPr>
        <w:t xml:space="preserve"> </w:t>
      </w:r>
      <w:r w:rsidR="00CF2F5D" w:rsidRPr="004A1940">
        <w:rPr>
          <w:rFonts w:asciiTheme="minorHAnsi" w:hAnsiTheme="minorHAnsi" w:cs="LiberationSerif"/>
        </w:rPr>
        <w:t>Complaints by residents</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i. Whoever takes the call, listens sympathetically and collects as much information as</w:t>
      </w:r>
      <w:r w:rsidR="00163A69" w:rsidRPr="004A1940">
        <w:rPr>
          <w:rFonts w:asciiTheme="minorHAnsi" w:hAnsiTheme="minorHAnsi" w:cs="LiberationSerif"/>
        </w:rPr>
        <w:t xml:space="preserve"> </w:t>
      </w:r>
      <w:r w:rsidRPr="004A1940">
        <w:rPr>
          <w:rFonts w:asciiTheme="minorHAnsi" w:hAnsiTheme="minorHAnsi" w:cs="LiberationSerif"/>
        </w:rPr>
        <w:t>possible.</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ans"/>
        </w:rPr>
        <w:t xml:space="preserve">ii. </w:t>
      </w:r>
      <w:r w:rsidRPr="004A1940">
        <w:rPr>
          <w:rFonts w:asciiTheme="minorHAnsi" w:hAnsiTheme="minorHAnsi" w:cs="LiberationSerif"/>
        </w:rPr>
        <w:t>Subsequent action varies according to information</w:t>
      </w:r>
      <w:r w:rsidR="00710150" w:rsidRPr="004A1940">
        <w:rPr>
          <w:rFonts w:asciiTheme="minorHAnsi" w:hAnsiTheme="minorHAnsi" w:cs="LiberationSerif"/>
        </w:rPr>
        <w:t>.</w:t>
      </w:r>
    </w:p>
    <w:p w:rsidR="00E330B4" w:rsidRPr="004A1940" w:rsidRDefault="00E330B4" w:rsidP="00163A69">
      <w:pPr>
        <w:autoSpaceDE w:val="0"/>
        <w:autoSpaceDN w:val="0"/>
        <w:adjustRightInd w:val="0"/>
        <w:spacing w:after="0" w:line="240" w:lineRule="auto"/>
        <w:jc w:val="both"/>
        <w:rPr>
          <w:rFonts w:asciiTheme="minorHAnsi" w:hAnsiTheme="minorHAnsi" w:cs="LiberationSerif"/>
        </w:rPr>
      </w:pPr>
    </w:p>
    <w:p w:rsidR="00E330B4" w:rsidRPr="007E3F37" w:rsidRDefault="00E330B4" w:rsidP="00163A69">
      <w:pPr>
        <w:autoSpaceDE w:val="0"/>
        <w:autoSpaceDN w:val="0"/>
        <w:adjustRightInd w:val="0"/>
        <w:spacing w:after="0" w:line="240" w:lineRule="auto"/>
        <w:jc w:val="both"/>
        <w:rPr>
          <w:rFonts w:asciiTheme="minorHAnsi" w:hAnsiTheme="minorHAnsi" w:cs="LiberationSerif"/>
        </w:rPr>
      </w:pPr>
      <w:r w:rsidRPr="007E3F37">
        <w:rPr>
          <w:rFonts w:asciiTheme="minorHAnsi" w:hAnsiTheme="minorHAnsi" w:cs="LiberationSerif"/>
          <w:b/>
        </w:rPr>
        <w:t>F</w:t>
      </w:r>
      <w:r w:rsidRPr="007E3F37">
        <w:rPr>
          <w:rFonts w:asciiTheme="minorHAnsi" w:hAnsiTheme="minorHAnsi" w:cs="LiberationSerif"/>
        </w:rPr>
        <w:t xml:space="preserve">  Complaints by former pupils</w:t>
      </w:r>
    </w:p>
    <w:p w:rsidR="00E330B4" w:rsidRPr="007E3F37" w:rsidRDefault="00E330B4" w:rsidP="00163A69">
      <w:pPr>
        <w:autoSpaceDE w:val="0"/>
        <w:autoSpaceDN w:val="0"/>
        <w:adjustRightInd w:val="0"/>
        <w:spacing w:after="0" w:line="240" w:lineRule="auto"/>
        <w:jc w:val="both"/>
        <w:rPr>
          <w:rFonts w:asciiTheme="minorHAnsi" w:hAnsiTheme="minorHAnsi" w:cs="LiberationSerif"/>
        </w:rPr>
      </w:pPr>
      <w:r w:rsidRPr="007E3F37">
        <w:rPr>
          <w:rFonts w:asciiTheme="minorHAnsi" w:hAnsiTheme="minorHAnsi" w:cs="LiberationSerif"/>
        </w:rPr>
        <w:t>This policy does not apply to complaints made by former pupils unless the complaint was first raised whilst the pupil was still registered at the school.</w:t>
      </w:r>
    </w:p>
    <w:p w:rsidR="00CF2F5D" w:rsidRPr="007E3F37" w:rsidRDefault="00CF2F5D" w:rsidP="000A3BFD">
      <w:pPr>
        <w:pStyle w:val="Heading1"/>
      </w:pPr>
      <w:bookmarkStart w:id="3" w:name="_Toc425774862"/>
      <w:r w:rsidRPr="007E3F37">
        <w:t>Stage 2 - Formal Complaint</w:t>
      </w:r>
      <w:r w:rsidR="00B76814" w:rsidRPr="007E3F37">
        <w:t xml:space="preserve"> (Resolution within 10 working days)</w:t>
      </w:r>
      <w:bookmarkEnd w:id="3"/>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Where the complainant(s) are not satisfied with the response of the school, through the procedures outlined above they may register a formal complaint. This should be done in writing to the head,</w:t>
      </w:r>
      <w:r w:rsidR="00163A69" w:rsidRPr="004A1940">
        <w:rPr>
          <w:rFonts w:asciiTheme="minorHAnsi" w:hAnsiTheme="minorHAnsi" w:cs="LiberationSerif"/>
        </w:rPr>
        <w:t xml:space="preserve"> </w:t>
      </w:r>
      <w:r w:rsidRPr="004A1940">
        <w:rPr>
          <w:rFonts w:asciiTheme="minorHAnsi" w:hAnsiTheme="minorHAnsi" w:cs="LiberationSerif"/>
        </w:rPr>
        <w:t>including,</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 The nature of the complaint</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 The reasons for their dissatisfaction with the school’s response</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p>
    <w:p w:rsidR="00CF2F5D" w:rsidRPr="004A1940" w:rsidRDefault="007E3F37" w:rsidP="00163A69">
      <w:pPr>
        <w:autoSpaceDE w:val="0"/>
        <w:autoSpaceDN w:val="0"/>
        <w:adjustRightInd w:val="0"/>
        <w:spacing w:after="0" w:line="240" w:lineRule="auto"/>
        <w:jc w:val="both"/>
        <w:rPr>
          <w:rFonts w:asciiTheme="minorHAnsi" w:hAnsiTheme="minorHAnsi" w:cs="LiberationSerif"/>
        </w:rPr>
      </w:pPr>
      <w:r>
        <w:rPr>
          <w:rFonts w:asciiTheme="minorHAnsi" w:hAnsiTheme="minorHAnsi" w:cs="LiberationSerif"/>
        </w:rPr>
        <w:t>The H</w:t>
      </w:r>
      <w:r w:rsidR="00CF2F5D" w:rsidRPr="004A1940">
        <w:rPr>
          <w:rFonts w:asciiTheme="minorHAnsi" w:hAnsiTheme="minorHAnsi" w:cs="LiberationSerif"/>
        </w:rPr>
        <w:t>ead will meet with the complainant as soon as is practical, to discuss the matter and, if</w:t>
      </w:r>
      <w:r w:rsidR="00163A69" w:rsidRPr="004A1940">
        <w:rPr>
          <w:rFonts w:asciiTheme="minorHAnsi" w:hAnsiTheme="minorHAnsi" w:cs="LiberationSerif"/>
        </w:rPr>
        <w:t xml:space="preserve"> </w:t>
      </w:r>
      <w:r w:rsidR="00CF2F5D" w:rsidRPr="004A1940">
        <w:rPr>
          <w:rFonts w:asciiTheme="minorHAnsi" w:hAnsiTheme="minorHAnsi" w:cs="LiberationSerif"/>
        </w:rPr>
        <w:t>possible, to reach a resolution at this stage. Where a complaint is received during a school</w:t>
      </w:r>
      <w:r w:rsidR="00163A69" w:rsidRPr="004A1940">
        <w:rPr>
          <w:rFonts w:asciiTheme="minorHAnsi" w:hAnsiTheme="minorHAnsi" w:cs="LiberationSerif"/>
        </w:rPr>
        <w:t xml:space="preserve"> </w:t>
      </w:r>
      <w:r w:rsidR="00CF2F5D" w:rsidRPr="004A1940">
        <w:rPr>
          <w:rFonts w:asciiTheme="minorHAnsi" w:hAnsiTheme="minorHAnsi" w:cs="LiberationSerif"/>
        </w:rPr>
        <w:t>holiday, it will be deemed to have reached the school on the first full school day following its</w:t>
      </w:r>
      <w:r w:rsidR="00163A69" w:rsidRPr="004A1940">
        <w:rPr>
          <w:rFonts w:asciiTheme="minorHAnsi" w:hAnsiTheme="minorHAnsi" w:cs="LiberationSerif"/>
        </w:rPr>
        <w:t xml:space="preserve"> </w:t>
      </w:r>
      <w:r w:rsidR="00CF2F5D" w:rsidRPr="004A1940">
        <w:rPr>
          <w:rFonts w:asciiTheme="minorHAnsi" w:hAnsiTheme="minorHAnsi" w:cs="LiberationSerif"/>
        </w:rPr>
        <w:t>arrival. It may be necessary to carry out further investigations. The head will keep written</w:t>
      </w:r>
      <w:r w:rsidR="00163A69" w:rsidRPr="004A1940">
        <w:rPr>
          <w:rFonts w:asciiTheme="minorHAnsi" w:hAnsiTheme="minorHAnsi" w:cs="LiberationSerif"/>
        </w:rPr>
        <w:t xml:space="preserve"> </w:t>
      </w:r>
      <w:r w:rsidR="00CF2F5D" w:rsidRPr="004A1940">
        <w:rPr>
          <w:rFonts w:asciiTheme="minorHAnsi" w:hAnsiTheme="minorHAnsi" w:cs="LiberationSerif"/>
        </w:rPr>
        <w:t>records of all complaints, and of meetings held in relation to them.</w:t>
      </w: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p>
    <w:p w:rsidR="00CF2F5D" w:rsidRPr="004A1940" w:rsidRDefault="00CF2F5D"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Once the head is satisfied that all the relevant facts have been established, a response to the complaint will be made and the complainant will be informed in writing, within ten school days: the nature of the response will depend on the nature of the complaint but it will always give a judgement whether and to what extent, if at all, the complaint is justified, and reasons; the response may include actions which the school intends to take or a decision. A complainant who is not satisfied should proceed to the next stage.</w:t>
      </w:r>
    </w:p>
    <w:p w:rsidR="00CF2F5D" w:rsidRPr="004A1940" w:rsidRDefault="000A3BFD" w:rsidP="000A3BFD">
      <w:pPr>
        <w:pStyle w:val="Heading1"/>
      </w:pPr>
      <w:bookmarkStart w:id="4" w:name="_Toc425774863"/>
      <w:r>
        <w:t xml:space="preserve">Stage 3 - </w:t>
      </w:r>
      <w:r w:rsidR="00CF2F5D" w:rsidRPr="004A1940">
        <w:t>Independent Resolution - Panel Hearing</w:t>
      </w:r>
      <w:r w:rsidR="00B76814" w:rsidRPr="004A1940">
        <w:t xml:space="preserve"> (Resolution within 1</w:t>
      </w:r>
      <w:r w:rsidR="00A6200C">
        <w:t>5</w:t>
      </w:r>
      <w:r w:rsidR="00B76814" w:rsidRPr="004A1940">
        <w:t xml:space="preserve"> working days)</w:t>
      </w:r>
      <w:bookmarkEnd w:id="4"/>
    </w:p>
    <w:p w:rsidR="00A6200C" w:rsidRPr="00A6200C" w:rsidRDefault="00A6200C" w:rsidP="00A6200C">
      <w:pPr>
        <w:pStyle w:val="Default"/>
        <w:rPr>
          <w:rFonts w:asciiTheme="minorHAnsi" w:hAnsiTheme="minorHAnsi"/>
          <w:color w:val="auto"/>
          <w:sz w:val="22"/>
          <w:szCs w:val="22"/>
        </w:rPr>
      </w:pPr>
      <w:r w:rsidRPr="00A6200C">
        <w:rPr>
          <w:rFonts w:asciiTheme="minorHAnsi" w:hAnsiTheme="minorHAnsi"/>
          <w:color w:val="auto"/>
          <w:sz w:val="22"/>
          <w:szCs w:val="22"/>
        </w:rPr>
        <w:t xml:space="preserve">If Stage 2 has not resolved the complaint to the satisfaction of the parent or carer, he/she should write within ten (10) school days to the Headteacher, requesting a hearing before the complaints panel. The Headteacher will acknowledge the letter of complaint within five (5) school days. </w:t>
      </w:r>
    </w:p>
    <w:p w:rsidR="00A6200C" w:rsidRPr="00A6200C" w:rsidRDefault="00A6200C" w:rsidP="00A6200C">
      <w:pPr>
        <w:pStyle w:val="Default"/>
        <w:rPr>
          <w:rFonts w:asciiTheme="minorHAnsi" w:hAnsiTheme="minorHAnsi"/>
          <w:color w:val="auto"/>
          <w:sz w:val="22"/>
          <w:szCs w:val="22"/>
        </w:rPr>
      </w:pPr>
    </w:p>
    <w:p w:rsidR="00A6200C" w:rsidRPr="00A6200C" w:rsidRDefault="00A6200C" w:rsidP="00A6200C">
      <w:pPr>
        <w:pStyle w:val="Default"/>
        <w:rPr>
          <w:rFonts w:asciiTheme="minorHAnsi" w:hAnsiTheme="minorHAnsi"/>
          <w:color w:val="auto"/>
          <w:sz w:val="22"/>
          <w:szCs w:val="22"/>
        </w:rPr>
      </w:pPr>
      <w:r w:rsidRPr="00A6200C">
        <w:rPr>
          <w:rFonts w:asciiTheme="minorHAnsi" w:hAnsiTheme="minorHAnsi"/>
          <w:color w:val="auto"/>
          <w:sz w:val="22"/>
          <w:szCs w:val="22"/>
        </w:rPr>
        <w:t xml:space="preserve">The panel will not consider any new areas of complaint which have not been previously raised as part of the complaints procedure. </w:t>
      </w:r>
    </w:p>
    <w:p w:rsidR="00A6200C" w:rsidRPr="00A6200C" w:rsidRDefault="00A6200C" w:rsidP="00A6200C">
      <w:pPr>
        <w:pStyle w:val="Default"/>
        <w:rPr>
          <w:rFonts w:asciiTheme="minorHAnsi" w:hAnsiTheme="minorHAnsi"/>
          <w:color w:val="auto"/>
          <w:sz w:val="22"/>
          <w:szCs w:val="22"/>
        </w:rPr>
      </w:pPr>
    </w:p>
    <w:p w:rsidR="00A6200C" w:rsidRPr="00A6200C" w:rsidRDefault="00A6200C" w:rsidP="00A6200C">
      <w:pPr>
        <w:spacing w:after="0" w:line="240" w:lineRule="auto"/>
        <w:jc w:val="both"/>
        <w:rPr>
          <w:rFonts w:asciiTheme="minorHAnsi" w:hAnsiTheme="minorHAnsi"/>
        </w:rPr>
      </w:pPr>
      <w:r w:rsidRPr="00A6200C">
        <w:rPr>
          <w:rFonts w:asciiTheme="minorHAnsi" w:hAnsiTheme="minorHAnsi"/>
        </w:rPr>
        <w:t>The panel's task is to establish the facts surrounding the complaints that have been made. If the panel considers that the complaint is valid, it will uphold the complaint. If the panel consider that the complaint is without foundation, it will dismiss the complaint. The panel will make these decisions on the balance of probability. It is not within the powers of the panel to make any financial award, nor to impose sanctions on staff, pupils or parents. The panel may make recommendations on these or any other issue to the Headteacher.</w:t>
      </w:r>
    </w:p>
    <w:p w:rsidR="00A6200C" w:rsidRPr="00A6200C" w:rsidRDefault="00A6200C" w:rsidP="00A6200C">
      <w:pPr>
        <w:spacing w:after="0" w:line="240" w:lineRule="auto"/>
        <w:jc w:val="both"/>
        <w:rPr>
          <w:rFonts w:asciiTheme="minorHAnsi" w:hAnsiTheme="minorHAnsi"/>
        </w:rPr>
      </w:pPr>
    </w:p>
    <w:p w:rsidR="00A6200C" w:rsidRPr="00A6200C" w:rsidRDefault="00A6200C" w:rsidP="00A6200C">
      <w:pPr>
        <w:spacing w:after="0" w:line="240" w:lineRule="auto"/>
        <w:jc w:val="both"/>
        <w:rPr>
          <w:rFonts w:asciiTheme="minorHAnsi" w:hAnsiTheme="minorHAnsi"/>
        </w:rPr>
      </w:pPr>
      <w:r w:rsidRPr="00A6200C">
        <w:rPr>
          <w:rFonts w:asciiTheme="minorHAnsi" w:hAnsiTheme="minorHAnsi"/>
        </w:rPr>
        <w:t xml:space="preserve">A panel of three, consisting of two members of the governing body and a third independent member will be convened to hear the complaint, within fifteen (15) school days.  This independent member will not be associated in any way with the school or the Bellevue Place Education Trust and will be a person of with professional competence (usually a serving or retired Head) or failing that through the appointment of an Independent Person, who would meet the standard for independence, as defined by the requirement that is laid down in The Children Act 1989 </w:t>
      </w:r>
      <w:r w:rsidRPr="00A6200C">
        <w:rPr>
          <w:rFonts w:asciiTheme="minorHAnsi" w:hAnsiTheme="minorHAnsi"/>
        </w:rPr>
        <w:lastRenderedPageBreak/>
        <w:t>Representations Procedure (England) Regulations and Guidance, “Getting the Best from Complaints”.  None of these members will have been involved in the matters detailed in the complaint</w:t>
      </w:r>
    </w:p>
    <w:p w:rsidR="00A6200C" w:rsidRPr="00A6200C" w:rsidRDefault="00A6200C" w:rsidP="00A6200C">
      <w:pPr>
        <w:spacing w:after="0" w:line="240" w:lineRule="auto"/>
        <w:jc w:val="both"/>
        <w:rPr>
          <w:rFonts w:asciiTheme="minorHAnsi" w:hAnsiTheme="minorHAnsi"/>
        </w:rPr>
      </w:pPr>
    </w:p>
    <w:p w:rsidR="00A6200C" w:rsidRPr="00A6200C" w:rsidRDefault="00A6200C" w:rsidP="00A6200C">
      <w:pPr>
        <w:spacing w:after="0" w:line="240" w:lineRule="auto"/>
        <w:jc w:val="both"/>
        <w:rPr>
          <w:rFonts w:asciiTheme="minorHAnsi" w:hAnsiTheme="minorHAnsi"/>
        </w:rPr>
      </w:pPr>
      <w:r w:rsidRPr="00A6200C">
        <w:rPr>
          <w:rFonts w:asciiTheme="minorHAnsi" w:hAnsiTheme="minorHAnsi"/>
        </w:rPr>
        <w:t>It is important that the complaint panel should not only be independent, but be seen to be so. The full governing body should not consider individual complaints in case the investigation leads to a disciplinary hearing that would need to be heard by a separate group of governors. Similarly, some governors may have prior knowledge of a problem, which might make them unable to give fair and unbiased consideration to the issue.</w:t>
      </w:r>
    </w:p>
    <w:p w:rsidR="00A6200C" w:rsidRPr="00A6200C" w:rsidRDefault="00A6200C" w:rsidP="00A6200C">
      <w:pPr>
        <w:spacing w:after="0" w:line="240" w:lineRule="auto"/>
        <w:jc w:val="both"/>
        <w:rPr>
          <w:rFonts w:asciiTheme="minorHAnsi" w:hAnsiTheme="minorHAnsi"/>
        </w:rPr>
      </w:pPr>
    </w:p>
    <w:p w:rsidR="00A6200C" w:rsidRPr="00A6200C" w:rsidRDefault="00A6200C" w:rsidP="00A6200C">
      <w:pPr>
        <w:spacing w:after="0" w:line="240" w:lineRule="auto"/>
        <w:jc w:val="both"/>
        <w:rPr>
          <w:rFonts w:asciiTheme="minorHAnsi" w:hAnsiTheme="minorHAnsi"/>
        </w:rPr>
      </w:pPr>
      <w:r w:rsidRPr="00A6200C">
        <w:rPr>
          <w:rFonts w:asciiTheme="minorHAnsi" w:hAnsiTheme="minorHAnsi"/>
        </w:rPr>
        <w:t xml:space="preserve">The school will appoint a clerk to the panel from amongst their staff. Members of the panel will have access to all relevant documentation and will be able to ask the school and the parent or carer for any other relevant information or documentation. It is intended that the process should not be legalistic. Parents may be accompanied at this meeting by another family member, if appropriate and by another person (e.g. relative, friend or a relevant specialist). If possible, the panel will resolve the parent’s or carer’s concern without further investigation. Where further investigation is needed, the panel will decide how to carry out the investigation. </w:t>
      </w:r>
    </w:p>
    <w:p w:rsidR="00A6200C" w:rsidRPr="00A6200C" w:rsidRDefault="00A6200C" w:rsidP="00A6200C">
      <w:pPr>
        <w:spacing w:after="0" w:line="240" w:lineRule="auto"/>
        <w:jc w:val="both"/>
        <w:rPr>
          <w:rFonts w:asciiTheme="minorHAnsi" w:hAnsiTheme="minorHAnsi"/>
        </w:rPr>
      </w:pPr>
    </w:p>
    <w:p w:rsidR="00CF2F5D" w:rsidRPr="004A1940" w:rsidRDefault="00A6200C" w:rsidP="00163A69">
      <w:pPr>
        <w:autoSpaceDE w:val="0"/>
        <w:autoSpaceDN w:val="0"/>
        <w:adjustRightInd w:val="0"/>
        <w:spacing w:after="0" w:line="240" w:lineRule="auto"/>
        <w:jc w:val="both"/>
        <w:rPr>
          <w:rFonts w:asciiTheme="minorHAnsi" w:hAnsiTheme="minorHAnsi" w:cs="LiberationSerif"/>
        </w:rPr>
      </w:pPr>
      <w:r w:rsidRPr="00A6200C">
        <w:rPr>
          <w:rFonts w:asciiTheme="minorHAnsi" w:hAnsiTheme="minorHAnsi"/>
        </w:rPr>
        <w:t>After due consideration of all relevant facts, the panel will give a written finding in response to the complaint: the finding will depend on the nature of the complaint but the panel will always give a judgement whether and to what extent, if at all, the complaint is justified, and the panel’s reasons. The finding may include recommendations or actions which the panel requires the school to take. The finding of the panel will be final. A copy of the finding will be sent to the complainant, Headteacher and any, where relevant, person who is the object of the complaint by electronic mail. Where electronic mail is not appropriate, a copy will be given or sent in the post.  A written response to the complainant will be made as soon as possible but in any case within 15 school working days of the panel</w:t>
      </w:r>
    </w:p>
    <w:p w:rsidR="007E3F37" w:rsidRDefault="007E3F37" w:rsidP="00A6200C">
      <w:pPr>
        <w:spacing w:after="0" w:line="240" w:lineRule="auto"/>
        <w:jc w:val="both"/>
        <w:rPr>
          <w:rFonts w:asciiTheme="minorHAnsi" w:hAnsiTheme="minorHAnsi"/>
          <w:b/>
        </w:rPr>
      </w:pPr>
    </w:p>
    <w:p w:rsidR="00A6200C" w:rsidRPr="00A6200C" w:rsidRDefault="00A6200C" w:rsidP="00A6200C">
      <w:pPr>
        <w:spacing w:after="0" w:line="240" w:lineRule="auto"/>
        <w:jc w:val="both"/>
        <w:rPr>
          <w:rFonts w:asciiTheme="minorHAnsi" w:hAnsiTheme="minorHAnsi"/>
        </w:rPr>
      </w:pPr>
      <w:r w:rsidRPr="00A6200C">
        <w:rPr>
          <w:rFonts w:asciiTheme="minorHAnsi" w:hAnsiTheme="minorHAnsi"/>
          <w:b/>
        </w:rPr>
        <w:t>Appeal to the Education Funding Agency</w:t>
      </w:r>
    </w:p>
    <w:p w:rsidR="00A6200C" w:rsidRPr="00A6200C" w:rsidRDefault="00A6200C" w:rsidP="00A6200C">
      <w:pPr>
        <w:spacing w:after="0" w:line="240" w:lineRule="auto"/>
        <w:jc w:val="both"/>
        <w:rPr>
          <w:rFonts w:asciiTheme="minorHAnsi" w:hAnsiTheme="minorHAnsi"/>
        </w:rPr>
      </w:pPr>
    </w:p>
    <w:p w:rsidR="00A6200C" w:rsidRPr="00A6200C" w:rsidRDefault="00A6200C" w:rsidP="00A6200C">
      <w:pPr>
        <w:spacing w:after="0" w:line="240" w:lineRule="auto"/>
        <w:jc w:val="both"/>
        <w:rPr>
          <w:rFonts w:asciiTheme="minorHAnsi" w:hAnsiTheme="minorHAnsi"/>
        </w:rPr>
      </w:pPr>
      <w:r w:rsidRPr="00A6200C">
        <w:rPr>
          <w:rFonts w:asciiTheme="minorHAnsi" w:hAnsiTheme="minorHAnsi"/>
        </w:rPr>
        <w:t>If the complainant is still not happy by this stage, an appeal can be made to the Education Funding Agency (EFA) who will investigate complaints about:</w:t>
      </w:r>
    </w:p>
    <w:p w:rsidR="00A6200C" w:rsidRPr="00A6200C" w:rsidRDefault="00A6200C" w:rsidP="00A6200C">
      <w:pPr>
        <w:pStyle w:val="ListParagraph"/>
        <w:numPr>
          <w:ilvl w:val="0"/>
          <w:numId w:val="8"/>
        </w:numPr>
        <w:spacing w:after="0" w:line="240" w:lineRule="auto"/>
        <w:jc w:val="both"/>
        <w:rPr>
          <w:rFonts w:asciiTheme="minorHAnsi" w:hAnsiTheme="minorHAnsi"/>
        </w:rPr>
      </w:pPr>
      <w:r w:rsidRPr="00A6200C">
        <w:rPr>
          <w:rFonts w:asciiTheme="minorHAnsi" w:hAnsiTheme="minorHAnsi"/>
        </w:rPr>
        <w:t>Undue delay or non-compliance with published complaints procedures;</w:t>
      </w:r>
    </w:p>
    <w:p w:rsidR="00A6200C" w:rsidRPr="00A6200C" w:rsidRDefault="00A6200C" w:rsidP="00A6200C">
      <w:pPr>
        <w:pStyle w:val="ListParagraph"/>
        <w:numPr>
          <w:ilvl w:val="0"/>
          <w:numId w:val="8"/>
        </w:numPr>
        <w:spacing w:after="0" w:line="240" w:lineRule="auto"/>
        <w:jc w:val="both"/>
        <w:rPr>
          <w:rFonts w:asciiTheme="minorHAnsi" w:hAnsiTheme="minorHAnsi"/>
        </w:rPr>
      </w:pPr>
      <w:r w:rsidRPr="00A6200C">
        <w:rPr>
          <w:rFonts w:asciiTheme="minorHAnsi" w:hAnsiTheme="minorHAnsi"/>
        </w:rPr>
        <w:t>Allegations that the School has failed to comply with a duty imposed on it under its Funding Agreement with the Secretary of State ;</w:t>
      </w:r>
    </w:p>
    <w:p w:rsidR="00A6200C" w:rsidRPr="00A6200C" w:rsidRDefault="00A6200C" w:rsidP="00A6200C">
      <w:pPr>
        <w:pStyle w:val="ListParagraph"/>
        <w:numPr>
          <w:ilvl w:val="0"/>
          <w:numId w:val="8"/>
        </w:numPr>
        <w:spacing w:after="0" w:line="240" w:lineRule="auto"/>
        <w:jc w:val="both"/>
        <w:rPr>
          <w:rFonts w:asciiTheme="minorHAnsi" w:hAnsiTheme="minorHAnsi"/>
        </w:rPr>
      </w:pPr>
      <w:r w:rsidRPr="00A6200C">
        <w:rPr>
          <w:rFonts w:asciiTheme="minorHAnsi" w:hAnsiTheme="minorHAnsi"/>
        </w:rPr>
        <w:t xml:space="preserve">Allegations that the School has failed to comply with any other legal obligation placed on it, except in cases where there is another body or organisation that is, in the view of the EFA, better placed to consider and if necessary, take further action in connection with the issue.  </w:t>
      </w:r>
    </w:p>
    <w:p w:rsidR="00A6200C" w:rsidRPr="00A6200C" w:rsidRDefault="00A6200C" w:rsidP="00A6200C">
      <w:pPr>
        <w:spacing w:after="0" w:line="240" w:lineRule="auto"/>
        <w:jc w:val="both"/>
        <w:rPr>
          <w:rFonts w:asciiTheme="minorHAnsi" w:hAnsiTheme="minorHAnsi"/>
        </w:rPr>
      </w:pPr>
    </w:p>
    <w:p w:rsidR="00A6200C" w:rsidRPr="00A6200C" w:rsidRDefault="00A6200C" w:rsidP="00A6200C">
      <w:pPr>
        <w:spacing w:after="0" w:line="240" w:lineRule="auto"/>
        <w:jc w:val="both"/>
        <w:rPr>
          <w:rFonts w:asciiTheme="minorHAnsi" w:hAnsiTheme="minorHAnsi"/>
        </w:rPr>
      </w:pPr>
      <w:r w:rsidRPr="00A6200C">
        <w:rPr>
          <w:rFonts w:asciiTheme="minorHAnsi" w:hAnsiTheme="minorHAnsi"/>
        </w:rPr>
        <w:t>The EFA will not usually investigate complaints until the School’s own complaints procedure, including any hearing, has been exhausted.  The EFA may decide to investigate before the School’s procedure has been exhausted if it has reason to believe either that:</w:t>
      </w:r>
    </w:p>
    <w:p w:rsidR="00A6200C" w:rsidRPr="00A6200C" w:rsidRDefault="00A6200C" w:rsidP="00A6200C">
      <w:pPr>
        <w:spacing w:after="0" w:line="240" w:lineRule="auto"/>
        <w:jc w:val="both"/>
        <w:rPr>
          <w:rFonts w:asciiTheme="minorHAnsi" w:hAnsiTheme="minorHAnsi"/>
        </w:rPr>
      </w:pPr>
    </w:p>
    <w:p w:rsidR="00A6200C" w:rsidRPr="00A6200C" w:rsidRDefault="00A6200C" w:rsidP="00A6200C">
      <w:pPr>
        <w:pStyle w:val="ListParagraph"/>
        <w:numPr>
          <w:ilvl w:val="0"/>
          <w:numId w:val="9"/>
        </w:numPr>
        <w:spacing w:after="0" w:line="240" w:lineRule="auto"/>
        <w:jc w:val="both"/>
        <w:rPr>
          <w:rFonts w:asciiTheme="minorHAnsi" w:hAnsiTheme="minorHAnsi"/>
        </w:rPr>
      </w:pPr>
      <w:r w:rsidRPr="00A6200C">
        <w:rPr>
          <w:rFonts w:asciiTheme="minorHAnsi" w:hAnsiTheme="minorHAnsi"/>
        </w:rPr>
        <w:t>A complaint was made to the School and the School has had a reasonable opportunity to investigate it and respond, but has failed to do so; or</w:t>
      </w:r>
    </w:p>
    <w:p w:rsidR="00A6200C" w:rsidRPr="00A6200C" w:rsidRDefault="00A6200C" w:rsidP="00A6200C">
      <w:pPr>
        <w:pStyle w:val="ListParagraph"/>
        <w:numPr>
          <w:ilvl w:val="0"/>
          <w:numId w:val="9"/>
        </w:numPr>
        <w:spacing w:after="0" w:line="240" w:lineRule="auto"/>
        <w:jc w:val="both"/>
        <w:rPr>
          <w:rFonts w:asciiTheme="minorHAnsi" w:hAnsiTheme="minorHAnsi"/>
        </w:rPr>
      </w:pPr>
      <w:r w:rsidRPr="00A6200C">
        <w:rPr>
          <w:rFonts w:asciiTheme="minorHAnsi" w:hAnsiTheme="minorHAnsi"/>
        </w:rPr>
        <w:t xml:space="preserve">There are circumstances which mean it is not reasonable for the matter to be brought to the attention of the School.  </w:t>
      </w:r>
    </w:p>
    <w:p w:rsidR="00A6200C" w:rsidRPr="00A6200C" w:rsidRDefault="00A6200C" w:rsidP="00A6200C">
      <w:pPr>
        <w:spacing w:after="0" w:line="240" w:lineRule="auto"/>
        <w:jc w:val="both"/>
        <w:rPr>
          <w:rFonts w:asciiTheme="minorHAnsi" w:hAnsiTheme="minorHAnsi"/>
        </w:rPr>
      </w:pPr>
    </w:p>
    <w:p w:rsidR="00A6200C" w:rsidRPr="00A6200C" w:rsidRDefault="00A6200C" w:rsidP="00A6200C">
      <w:pPr>
        <w:spacing w:after="0" w:line="240" w:lineRule="auto"/>
        <w:jc w:val="both"/>
        <w:rPr>
          <w:rFonts w:asciiTheme="minorHAnsi" w:hAnsiTheme="minorHAnsi"/>
        </w:rPr>
      </w:pPr>
      <w:r w:rsidRPr="00A6200C">
        <w:rPr>
          <w:rFonts w:asciiTheme="minorHAnsi" w:hAnsiTheme="minorHAnsi"/>
        </w:rPr>
        <w:t>The EFA will not usually investigate complaints about:</w:t>
      </w:r>
    </w:p>
    <w:p w:rsidR="00A6200C" w:rsidRPr="00A6200C" w:rsidRDefault="00A6200C" w:rsidP="00A6200C">
      <w:pPr>
        <w:pStyle w:val="ListParagraph"/>
        <w:numPr>
          <w:ilvl w:val="0"/>
          <w:numId w:val="10"/>
        </w:numPr>
        <w:spacing w:after="0" w:line="240" w:lineRule="auto"/>
        <w:jc w:val="both"/>
        <w:rPr>
          <w:rFonts w:asciiTheme="minorHAnsi" w:hAnsiTheme="minorHAnsi"/>
        </w:rPr>
      </w:pPr>
      <w:r w:rsidRPr="00A6200C">
        <w:rPr>
          <w:rFonts w:asciiTheme="minorHAnsi" w:hAnsiTheme="minorHAnsi"/>
        </w:rPr>
        <w:t>Examination results or curriculum content where a more appropriate form of redress would be the examining body or Ofqual;</w:t>
      </w:r>
    </w:p>
    <w:p w:rsidR="00A6200C" w:rsidRPr="00A6200C" w:rsidRDefault="00A6200C" w:rsidP="00A6200C">
      <w:pPr>
        <w:pStyle w:val="ListParagraph"/>
        <w:numPr>
          <w:ilvl w:val="0"/>
          <w:numId w:val="10"/>
        </w:numPr>
        <w:spacing w:after="0" w:line="240" w:lineRule="auto"/>
        <w:jc w:val="both"/>
        <w:rPr>
          <w:rFonts w:asciiTheme="minorHAnsi" w:hAnsiTheme="minorHAnsi"/>
        </w:rPr>
      </w:pPr>
      <w:r w:rsidRPr="00A6200C">
        <w:rPr>
          <w:rFonts w:asciiTheme="minorHAnsi" w:hAnsiTheme="minorHAnsi"/>
        </w:rPr>
        <w:t>Statements of special educational needs where there is an appeal to the First-tier Tribunal (SEND);</w:t>
      </w:r>
    </w:p>
    <w:p w:rsidR="00A6200C" w:rsidRPr="00A6200C" w:rsidRDefault="00A6200C" w:rsidP="00A6200C">
      <w:pPr>
        <w:pStyle w:val="ListParagraph"/>
        <w:numPr>
          <w:ilvl w:val="0"/>
          <w:numId w:val="10"/>
        </w:numPr>
        <w:spacing w:after="0" w:line="240" w:lineRule="auto"/>
        <w:jc w:val="both"/>
        <w:rPr>
          <w:rFonts w:asciiTheme="minorHAnsi" w:hAnsiTheme="minorHAnsi"/>
        </w:rPr>
      </w:pPr>
      <w:r w:rsidRPr="00A6200C">
        <w:rPr>
          <w:rFonts w:asciiTheme="minorHAnsi" w:hAnsiTheme="minorHAnsi"/>
        </w:rPr>
        <w:t>Matters that are the subject of legal action.</w:t>
      </w:r>
    </w:p>
    <w:p w:rsidR="00A6200C" w:rsidRPr="00A6200C" w:rsidRDefault="00A6200C" w:rsidP="00A6200C">
      <w:pPr>
        <w:spacing w:after="0" w:line="240" w:lineRule="auto"/>
        <w:jc w:val="both"/>
        <w:rPr>
          <w:rFonts w:asciiTheme="minorHAnsi" w:hAnsiTheme="minorHAnsi"/>
        </w:rPr>
      </w:pPr>
    </w:p>
    <w:p w:rsidR="00A6200C" w:rsidRPr="00A6200C" w:rsidRDefault="00A6200C" w:rsidP="00A6200C">
      <w:pPr>
        <w:spacing w:after="0" w:line="240" w:lineRule="auto"/>
        <w:jc w:val="both"/>
        <w:rPr>
          <w:rFonts w:asciiTheme="minorHAnsi" w:hAnsiTheme="minorHAnsi"/>
        </w:rPr>
      </w:pPr>
      <w:r w:rsidRPr="00A6200C">
        <w:rPr>
          <w:rFonts w:asciiTheme="minorHAnsi" w:hAnsiTheme="minorHAnsi"/>
        </w:rPr>
        <w:t xml:space="preserve">The EFA will not investigate complaints more than 12 months after the decision or action was taken unless the complainant has good reason for the delay in making the complaint.  </w:t>
      </w:r>
    </w:p>
    <w:p w:rsidR="00A6200C" w:rsidRPr="00A6200C" w:rsidRDefault="00A6200C" w:rsidP="00A6200C">
      <w:pPr>
        <w:spacing w:after="0" w:line="240" w:lineRule="auto"/>
        <w:jc w:val="both"/>
        <w:rPr>
          <w:rFonts w:asciiTheme="minorHAnsi" w:hAnsiTheme="minorHAnsi"/>
        </w:rPr>
      </w:pPr>
    </w:p>
    <w:p w:rsidR="00A6200C" w:rsidRPr="00A6200C" w:rsidRDefault="00A6200C" w:rsidP="00A6200C">
      <w:pPr>
        <w:spacing w:after="0" w:line="240" w:lineRule="auto"/>
        <w:jc w:val="both"/>
        <w:rPr>
          <w:rFonts w:asciiTheme="minorHAnsi" w:hAnsiTheme="minorHAnsi"/>
        </w:rPr>
      </w:pPr>
      <w:r w:rsidRPr="00A6200C">
        <w:rPr>
          <w:rFonts w:asciiTheme="minorHAnsi" w:hAnsiTheme="minorHAnsi"/>
        </w:rPr>
        <w:t xml:space="preserve">Further detail concerning the procedure the EFA will undertake in dealing with complaints can be obtained from EFA.  </w:t>
      </w:r>
    </w:p>
    <w:p w:rsidR="00A6200C" w:rsidRDefault="00A6200C" w:rsidP="00A6200C">
      <w:pPr>
        <w:spacing w:after="0" w:line="240" w:lineRule="auto"/>
        <w:jc w:val="both"/>
        <w:rPr>
          <w:rFonts w:asciiTheme="minorHAnsi" w:hAnsiTheme="minorHAnsi"/>
        </w:rPr>
      </w:pPr>
    </w:p>
    <w:p w:rsidR="007E3F37" w:rsidRDefault="007E3F37" w:rsidP="00A6200C">
      <w:pPr>
        <w:spacing w:after="0" w:line="240" w:lineRule="auto"/>
        <w:jc w:val="both"/>
        <w:rPr>
          <w:rFonts w:asciiTheme="minorHAnsi" w:hAnsiTheme="minorHAnsi"/>
        </w:rPr>
      </w:pPr>
    </w:p>
    <w:p w:rsidR="007E3F37" w:rsidRPr="00A6200C" w:rsidRDefault="007E3F37" w:rsidP="00A6200C">
      <w:pPr>
        <w:spacing w:after="0" w:line="240" w:lineRule="auto"/>
        <w:jc w:val="both"/>
        <w:rPr>
          <w:rFonts w:asciiTheme="minorHAnsi" w:hAnsiTheme="minorHAnsi"/>
        </w:rPr>
      </w:pPr>
    </w:p>
    <w:p w:rsidR="00A6200C" w:rsidRPr="00A6200C" w:rsidRDefault="00A6200C" w:rsidP="00A6200C">
      <w:pPr>
        <w:spacing w:after="0" w:line="240" w:lineRule="auto"/>
        <w:jc w:val="both"/>
        <w:rPr>
          <w:rFonts w:asciiTheme="minorHAnsi" w:hAnsiTheme="minorHAnsi"/>
          <w:b/>
        </w:rPr>
      </w:pPr>
      <w:r w:rsidRPr="00A6200C">
        <w:rPr>
          <w:rFonts w:asciiTheme="minorHAnsi" w:hAnsiTheme="minorHAnsi"/>
          <w:b/>
        </w:rPr>
        <w:lastRenderedPageBreak/>
        <w:t xml:space="preserve">7.0 </w:t>
      </w:r>
      <w:r w:rsidRPr="00A6200C">
        <w:rPr>
          <w:rFonts w:asciiTheme="minorHAnsi" w:hAnsiTheme="minorHAnsi"/>
          <w:b/>
        </w:rPr>
        <w:tab/>
        <w:t xml:space="preserve">Dissatisfaction with the EFA handling of the complaint.  </w:t>
      </w:r>
    </w:p>
    <w:p w:rsidR="00A6200C" w:rsidRPr="00A6200C" w:rsidRDefault="00A6200C" w:rsidP="00A6200C">
      <w:pPr>
        <w:spacing w:after="0" w:line="240" w:lineRule="auto"/>
        <w:jc w:val="both"/>
        <w:rPr>
          <w:rFonts w:asciiTheme="minorHAnsi" w:hAnsiTheme="minorHAnsi"/>
        </w:rPr>
      </w:pPr>
    </w:p>
    <w:p w:rsidR="00A6200C" w:rsidRPr="00A6200C" w:rsidRDefault="00A6200C" w:rsidP="00A6200C">
      <w:pPr>
        <w:spacing w:after="0" w:line="240" w:lineRule="auto"/>
        <w:jc w:val="both"/>
        <w:rPr>
          <w:rFonts w:asciiTheme="minorHAnsi" w:hAnsiTheme="minorHAnsi"/>
        </w:rPr>
      </w:pPr>
      <w:r w:rsidRPr="00A6200C">
        <w:rPr>
          <w:rFonts w:asciiTheme="minorHAnsi" w:hAnsiTheme="minorHAnsi"/>
        </w:rPr>
        <w:t xml:space="preserve">If a complainant is dissatisfied with the way in which the EFA has dealt with their complaint against a School, the complainant may notify the EFA of this.  As an Executive Agency of the Department for Education (DfE) complaints about the EFA will be handled in accordance with the DfE’s complaints process.  Further details of this can be obtained from the DfE.   </w:t>
      </w:r>
    </w:p>
    <w:p w:rsidR="00A6200C" w:rsidRPr="00A6200C" w:rsidRDefault="00A6200C" w:rsidP="00A6200C">
      <w:pPr>
        <w:spacing w:after="0" w:line="240" w:lineRule="auto"/>
        <w:jc w:val="both"/>
        <w:rPr>
          <w:rFonts w:asciiTheme="minorHAnsi" w:hAnsiTheme="minorHAnsi"/>
        </w:rPr>
      </w:pPr>
    </w:p>
    <w:p w:rsidR="00A6200C" w:rsidRPr="00A6200C" w:rsidRDefault="00A6200C" w:rsidP="00A6200C">
      <w:pPr>
        <w:spacing w:after="0" w:line="240" w:lineRule="auto"/>
        <w:jc w:val="both"/>
        <w:rPr>
          <w:rFonts w:asciiTheme="minorHAnsi" w:hAnsiTheme="minorHAnsi"/>
          <w:b/>
        </w:rPr>
      </w:pPr>
      <w:r w:rsidRPr="00A6200C">
        <w:rPr>
          <w:rFonts w:asciiTheme="minorHAnsi" w:hAnsiTheme="minorHAnsi"/>
          <w:b/>
        </w:rPr>
        <w:t xml:space="preserve">8.0 </w:t>
      </w:r>
      <w:r w:rsidRPr="00A6200C">
        <w:rPr>
          <w:rFonts w:asciiTheme="minorHAnsi" w:hAnsiTheme="minorHAnsi"/>
          <w:b/>
        </w:rPr>
        <w:tab/>
        <w:t>Vexatious complaints</w:t>
      </w:r>
    </w:p>
    <w:p w:rsidR="00A6200C" w:rsidRPr="00A6200C" w:rsidRDefault="00A6200C" w:rsidP="00A6200C">
      <w:pPr>
        <w:spacing w:after="0" w:line="240" w:lineRule="auto"/>
        <w:jc w:val="both"/>
        <w:rPr>
          <w:rFonts w:asciiTheme="minorHAnsi" w:hAnsiTheme="minorHAnsi"/>
        </w:rPr>
      </w:pPr>
    </w:p>
    <w:p w:rsidR="00A6200C" w:rsidRPr="00A6200C" w:rsidRDefault="00A6200C" w:rsidP="00A6200C">
      <w:pPr>
        <w:spacing w:after="0" w:line="240" w:lineRule="auto"/>
        <w:jc w:val="both"/>
        <w:rPr>
          <w:rFonts w:asciiTheme="minorHAnsi" w:hAnsiTheme="minorHAnsi"/>
        </w:rPr>
      </w:pPr>
      <w:r w:rsidRPr="00A6200C">
        <w:rPr>
          <w:rFonts w:asciiTheme="minorHAnsi" w:hAnsiTheme="minorHAnsi"/>
        </w:rPr>
        <w:t xml:space="preserve">A good procedure can help limit the number of protracted complaints. It is not appropriate to make personal accusations or attacks on members of school staff, or to raise matters that are not about education or a pupil’s well-being. It is also not appropriate to make unsubstantiated allegations against the school, or to behave unreasonably by not engaging with the school to attempt a joint resolution. If a complainant attempts to reopen issues that have been dealt with through the complaints procedure it will be explained that the procedure has been exhausted. </w:t>
      </w:r>
    </w:p>
    <w:p w:rsidR="00A6200C" w:rsidRPr="00A6200C" w:rsidRDefault="00A6200C" w:rsidP="00A6200C">
      <w:pPr>
        <w:spacing w:after="0" w:line="240" w:lineRule="auto"/>
        <w:jc w:val="both"/>
        <w:rPr>
          <w:rFonts w:asciiTheme="minorHAnsi" w:hAnsiTheme="minorHAnsi"/>
        </w:rPr>
      </w:pPr>
    </w:p>
    <w:p w:rsidR="00A6200C" w:rsidRPr="00A6200C" w:rsidRDefault="00A6200C" w:rsidP="00A6200C">
      <w:pPr>
        <w:spacing w:after="0" w:line="240" w:lineRule="auto"/>
        <w:jc w:val="both"/>
        <w:rPr>
          <w:rFonts w:asciiTheme="minorHAnsi" w:hAnsiTheme="minorHAnsi"/>
        </w:rPr>
      </w:pPr>
      <w:r w:rsidRPr="00A6200C">
        <w:rPr>
          <w:rFonts w:asciiTheme="minorHAnsi" w:hAnsiTheme="minorHAnsi"/>
        </w:rPr>
        <w:t>If a complainant acts unreasonably by continuing to raise similar issues, or raising a range of unrelated issues on a repeated basis then the school reserves the right not to respond. If a complainant in this category refuses to engage in the school’s formal complaints procedures, but continues to complain, then the Headteacher or chair of governors will inform the complainant that the complaints are vexatious.</w:t>
      </w:r>
    </w:p>
    <w:p w:rsidR="00A6200C" w:rsidRPr="00A6200C" w:rsidRDefault="00A6200C" w:rsidP="00A6200C">
      <w:pPr>
        <w:spacing w:after="0" w:line="240" w:lineRule="auto"/>
        <w:jc w:val="both"/>
        <w:rPr>
          <w:rFonts w:asciiTheme="minorHAnsi" w:hAnsiTheme="minorHAnsi"/>
        </w:rPr>
      </w:pPr>
    </w:p>
    <w:p w:rsidR="00A6200C" w:rsidRPr="00A6200C" w:rsidRDefault="00A6200C" w:rsidP="00A6200C">
      <w:pPr>
        <w:spacing w:after="0" w:line="240" w:lineRule="auto"/>
        <w:jc w:val="both"/>
        <w:rPr>
          <w:rFonts w:asciiTheme="minorHAnsi" w:hAnsiTheme="minorHAnsi"/>
        </w:rPr>
      </w:pPr>
      <w:r w:rsidRPr="00A6200C">
        <w:rPr>
          <w:rFonts w:asciiTheme="minorHAnsi" w:hAnsiTheme="minorHAnsi"/>
        </w:rPr>
        <w:t>If the complainant believes that the school has acted unreasonably they may appeal to the Education Funding Agency on behalf of the Secretary of State for Education as detailed in the section above.</w:t>
      </w:r>
    </w:p>
    <w:p w:rsidR="00A6200C" w:rsidRPr="00A6200C" w:rsidRDefault="00A6200C" w:rsidP="00A6200C">
      <w:pPr>
        <w:spacing w:after="0" w:line="240" w:lineRule="auto"/>
        <w:jc w:val="both"/>
        <w:rPr>
          <w:rFonts w:asciiTheme="minorHAnsi" w:hAnsiTheme="minorHAnsi"/>
        </w:rPr>
      </w:pPr>
    </w:p>
    <w:p w:rsidR="00A6200C" w:rsidRPr="00A6200C" w:rsidRDefault="00A6200C" w:rsidP="00A6200C">
      <w:pPr>
        <w:spacing w:after="0" w:line="240" w:lineRule="auto"/>
        <w:jc w:val="both"/>
        <w:rPr>
          <w:rFonts w:asciiTheme="minorHAnsi" w:hAnsiTheme="minorHAnsi"/>
          <w:b/>
        </w:rPr>
      </w:pPr>
      <w:r w:rsidRPr="00A6200C">
        <w:rPr>
          <w:rFonts w:asciiTheme="minorHAnsi" w:hAnsiTheme="minorHAnsi"/>
          <w:b/>
        </w:rPr>
        <w:t xml:space="preserve">9.0 </w:t>
      </w:r>
      <w:r w:rsidRPr="00A6200C">
        <w:rPr>
          <w:rFonts w:asciiTheme="minorHAnsi" w:hAnsiTheme="minorHAnsi"/>
          <w:b/>
        </w:rPr>
        <w:tab/>
        <w:t>Monitoring complaints</w:t>
      </w:r>
    </w:p>
    <w:p w:rsidR="00A6200C" w:rsidRPr="00A6200C" w:rsidRDefault="00A6200C" w:rsidP="00A6200C">
      <w:pPr>
        <w:spacing w:after="0" w:line="240" w:lineRule="auto"/>
        <w:jc w:val="both"/>
        <w:rPr>
          <w:rFonts w:asciiTheme="minorHAnsi" w:hAnsiTheme="minorHAnsi"/>
        </w:rPr>
      </w:pPr>
      <w:r w:rsidRPr="00A6200C">
        <w:rPr>
          <w:rFonts w:asciiTheme="minorHAnsi" w:hAnsiTheme="minorHAnsi"/>
        </w:rPr>
        <w:t>Each school will monitor complaints. Details to include:</w:t>
      </w:r>
    </w:p>
    <w:p w:rsidR="00A6200C" w:rsidRPr="00A6200C" w:rsidRDefault="00A6200C" w:rsidP="00A6200C">
      <w:pPr>
        <w:spacing w:after="0" w:line="240" w:lineRule="auto"/>
        <w:jc w:val="both"/>
        <w:rPr>
          <w:rFonts w:asciiTheme="minorHAnsi" w:hAnsiTheme="minorHAnsi"/>
        </w:rPr>
      </w:pPr>
    </w:p>
    <w:p w:rsidR="00A6200C" w:rsidRPr="00A6200C" w:rsidRDefault="00A6200C" w:rsidP="00A6200C">
      <w:pPr>
        <w:pStyle w:val="ListParagraph"/>
        <w:numPr>
          <w:ilvl w:val="0"/>
          <w:numId w:val="7"/>
        </w:numPr>
        <w:spacing w:after="0" w:line="240" w:lineRule="auto"/>
        <w:jc w:val="both"/>
        <w:rPr>
          <w:rFonts w:asciiTheme="minorHAnsi" w:hAnsiTheme="minorHAnsi"/>
        </w:rPr>
      </w:pPr>
      <w:r w:rsidRPr="00A6200C">
        <w:rPr>
          <w:rFonts w:asciiTheme="minorHAnsi" w:hAnsiTheme="minorHAnsi"/>
        </w:rPr>
        <w:t>Name of complainant</w:t>
      </w:r>
    </w:p>
    <w:p w:rsidR="00A6200C" w:rsidRPr="00A6200C" w:rsidRDefault="00A6200C" w:rsidP="00A6200C">
      <w:pPr>
        <w:pStyle w:val="ListParagraph"/>
        <w:numPr>
          <w:ilvl w:val="0"/>
          <w:numId w:val="7"/>
        </w:numPr>
        <w:spacing w:after="0" w:line="240" w:lineRule="auto"/>
        <w:jc w:val="both"/>
        <w:rPr>
          <w:rFonts w:asciiTheme="minorHAnsi" w:hAnsiTheme="minorHAnsi"/>
        </w:rPr>
      </w:pPr>
      <w:r w:rsidRPr="00A6200C">
        <w:rPr>
          <w:rFonts w:asciiTheme="minorHAnsi" w:hAnsiTheme="minorHAnsi"/>
        </w:rPr>
        <w:t xml:space="preserve">Details of the complaint </w:t>
      </w:r>
    </w:p>
    <w:p w:rsidR="00A6200C" w:rsidRPr="00A6200C" w:rsidRDefault="00A6200C" w:rsidP="00A6200C">
      <w:pPr>
        <w:pStyle w:val="ListParagraph"/>
        <w:numPr>
          <w:ilvl w:val="0"/>
          <w:numId w:val="7"/>
        </w:numPr>
        <w:spacing w:after="0" w:line="240" w:lineRule="auto"/>
        <w:jc w:val="both"/>
        <w:rPr>
          <w:rFonts w:asciiTheme="minorHAnsi" w:hAnsiTheme="minorHAnsi"/>
        </w:rPr>
      </w:pPr>
      <w:r w:rsidRPr="00A6200C">
        <w:rPr>
          <w:rFonts w:asciiTheme="minorHAnsi" w:hAnsiTheme="minorHAnsi"/>
        </w:rPr>
        <w:t xml:space="preserve">How the complaint was investigated and by whom </w:t>
      </w:r>
    </w:p>
    <w:p w:rsidR="00A6200C" w:rsidRPr="00A6200C" w:rsidRDefault="00A6200C" w:rsidP="00A6200C">
      <w:pPr>
        <w:pStyle w:val="ListParagraph"/>
        <w:numPr>
          <w:ilvl w:val="0"/>
          <w:numId w:val="7"/>
        </w:numPr>
        <w:spacing w:after="0" w:line="240" w:lineRule="auto"/>
        <w:jc w:val="both"/>
        <w:rPr>
          <w:rFonts w:asciiTheme="minorHAnsi" w:hAnsiTheme="minorHAnsi"/>
        </w:rPr>
      </w:pPr>
      <w:r w:rsidRPr="00A6200C">
        <w:rPr>
          <w:rFonts w:asciiTheme="minorHAnsi" w:hAnsiTheme="minorHAnsi"/>
        </w:rPr>
        <w:t xml:space="preserve">When the complaint was made </w:t>
      </w:r>
    </w:p>
    <w:p w:rsidR="00A6200C" w:rsidRPr="00A6200C" w:rsidRDefault="00A6200C" w:rsidP="00A6200C">
      <w:pPr>
        <w:pStyle w:val="ListParagraph"/>
        <w:numPr>
          <w:ilvl w:val="0"/>
          <w:numId w:val="7"/>
        </w:numPr>
        <w:spacing w:after="0" w:line="240" w:lineRule="auto"/>
        <w:jc w:val="both"/>
        <w:rPr>
          <w:rFonts w:asciiTheme="minorHAnsi" w:hAnsiTheme="minorHAnsi"/>
        </w:rPr>
      </w:pPr>
      <w:r w:rsidRPr="00A6200C">
        <w:rPr>
          <w:rFonts w:asciiTheme="minorHAnsi" w:hAnsiTheme="minorHAnsi"/>
        </w:rPr>
        <w:t>The results and conclusions of the investigation(s)</w:t>
      </w:r>
    </w:p>
    <w:p w:rsidR="00A6200C" w:rsidRPr="00A6200C" w:rsidRDefault="00A6200C" w:rsidP="00A6200C">
      <w:pPr>
        <w:pStyle w:val="ListParagraph"/>
        <w:numPr>
          <w:ilvl w:val="0"/>
          <w:numId w:val="7"/>
        </w:numPr>
        <w:spacing w:after="0" w:line="240" w:lineRule="auto"/>
        <w:jc w:val="both"/>
        <w:rPr>
          <w:rFonts w:asciiTheme="minorHAnsi" w:hAnsiTheme="minorHAnsi"/>
        </w:rPr>
      </w:pPr>
      <w:r w:rsidRPr="00A6200C">
        <w:rPr>
          <w:rFonts w:asciiTheme="minorHAnsi" w:hAnsiTheme="minorHAnsi"/>
        </w:rPr>
        <w:t>Any action taken as a result</w:t>
      </w:r>
    </w:p>
    <w:p w:rsidR="0037572B" w:rsidRPr="004A1940" w:rsidRDefault="0037572B" w:rsidP="00163A69">
      <w:pPr>
        <w:autoSpaceDE w:val="0"/>
        <w:autoSpaceDN w:val="0"/>
        <w:adjustRightInd w:val="0"/>
        <w:spacing w:after="0" w:line="240" w:lineRule="auto"/>
        <w:jc w:val="both"/>
        <w:rPr>
          <w:rFonts w:asciiTheme="minorHAnsi" w:hAnsiTheme="minorHAnsi" w:cs="LiberationSerif-Bold"/>
          <w:b/>
          <w:bCs/>
        </w:rPr>
      </w:pPr>
    </w:p>
    <w:p w:rsidR="0037572B" w:rsidRPr="004A1940" w:rsidRDefault="0037572B" w:rsidP="00163A69">
      <w:pPr>
        <w:pStyle w:val="Default"/>
        <w:jc w:val="both"/>
        <w:rPr>
          <w:rFonts w:asciiTheme="minorHAnsi" w:hAnsiTheme="minorHAnsi"/>
          <w:sz w:val="22"/>
          <w:szCs w:val="22"/>
        </w:rPr>
      </w:pPr>
    </w:p>
    <w:p w:rsidR="007E3F37" w:rsidRDefault="007E3F37">
      <w:pPr>
        <w:rPr>
          <w:rFonts w:eastAsiaTheme="majorEastAsia" w:cstheme="majorBidi"/>
          <w:b/>
          <w:bCs/>
          <w:sz w:val="24"/>
          <w:szCs w:val="28"/>
        </w:rPr>
      </w:pPr>
      <w:bookmarkStart w:id="5" w:name="_Toc425774864"/>
      <w:r>
        <w:br w:type="page"/>
      </w:r>
    </w:p>
    <w:p w:rsidR="0037572B" w:rsidRPr="004A1940" w:rsidRDefault="0037572B" w:rsidP="000A3BFD">
      <w:pPr>
        <w:pStyle w:val="Heading1"/>
      </w:pPr>
      <w:r w:rsidRPr="004A1940">
        <w:lastRenderedPageBreak/>
        <w:t>Appendix 1: Number of complaints registered under the formal procedure during the year 201</w:t>
      </w:r>
      <w:r w:rsidR="007E3F37">
        <w:t>4</w:t>
      </w:r>
      <w:r w:rsidRPr="004A1940">
        <w:t>-201</w:t>
      </w:r>
      <w:bookmarkEnd w:id="5"/>
      <w:r w:rsidR="007E3F37">
        <w:t>5</w:t>
      </w:r>
    </w:p>
    <w:p w:rsidR="0037572B" w:rsidRPr="007E3F37" w:rsidRDefault="0037572B" w:rsidP="00163A69">
      <w:pPr>
        <w:autoSpaceDE w:val="0"/>
        <w:autoSpaceDN w:val="0"/>
        <w:adjustRightInd w:val="0"/>
        <w:spacing w:after="0" w:line="240" w:lineRule="auto"/>
        <w:jc w:val="both"/>
        <w:rPr>
          <w:rFonts w:asciiTheme="minorHAnsi" w:hAnsiTheme="minorHAnsi" w:cs="LiberationSerif"/>
        </w:rPr>
      </w:pPr>
      <w:r w:rsidRPr="004A1940">
        <w:rPr>
          <w:rFonts w:asciiTheme="minorHAnsi" w:hAnsiTheme="minorHAnsi" w:cs="LiberationSerif"/>
        </w:rPr>
        <w:t xml:space="preserve">Schools are required to publish the </w:t>
      </w:r>
      <w:r w:rsidRPr="007E3F37">
        <w:rPr>
          <w:rFonts w:asciiTheme="minorHAnsi" w:hAnsiTheme="minorHAnsi" w:cs="LiberationSerif"/>
        </w:rPr>
        <w:t xml:space="preserve">number of complaints registered under the formal procedure during the preceding </w:t>
      </w:r>
      <w:r w:rsidR="0048788E" w:rsidRPr="007E3F37">
        <w:rPr>
          <w:rFonts w:asciiTheme="minorHAnsi" w:hAnsiTheme="minorHAnsi" w:cs="LiberationSerif"/>
        </w:rPr>
        <w:t xml:space="preserve">school </w:t>
      </w:r>
      <w:r w:rsidRPr="007E3F37">
        <w:rPr>
          <w:rFonts w:asciiTheme="minorHAnsi" w:hAnsiTheme="minorHAnsi" w:cs="LiberationSerif"/>
        </w:rPr>
        <w:t xml:space="preserve">year. </w:t>
      </w:r>
    </w:p>
    <w:p w:rsidR="0037572B" w:rsidRPr="004A1940" w:rsidRDefault="0037572B" w:rsidP="00163A69">
      <w:pPr>
        <w:autoSpaceDE w:val="0"/>
        <w:autoSpaceDN w:val="0"/>
        <w:adjustRightInd w:val="0"/>
        <w:spacing w:after="0" w:line="240" w:lineRule="auto"/>
        <w:jc w:val="both"/>
        <w:rPr>
          <w:rFonts w:asciiTheme="minorHAnsi" w:hAnsiTheme="minorHAnsi"/>
        </w:rPr>
      </w:pPr>
    </w:p>
    <w:p w:rsidR="0037572B" w:rsidRPr="007E3F37" w:rsidRDefault="007E3F37" w:rsidP="00163A69">
      <w:pPr>
        <w:autoSpaceDE w:val="0"/>
        <w:autoSpaceDN w:val="0"/>
        <w:adjustRightInd w:val="0"/>
        <w:spacing w:after="0" w:line="240" w:lineRule="auto"/>
        <w:jc w:val="both"/>
        <w:rPr>
          <w:rFonts w:asciiTheme="minorHAnsi" w:hAnsiTheme="minorHAnsi" w:cs="LiberationSerif"/>
          <w:b/>
        </w:rPr>
      </w:pPr>
      <w:r w:rsidRPr="007E3F37">
        <w:rPr>
          <w:rFonts w:asciiTheme="minorHAnsi" w:hAnsiTheme="minorHAnsi" w:cs="LiberationSerif"/>
          <w:b/>
        </w:rPr>
        <w:t xml:space="preserve">This is the first year of the </w:t>
      </w:r>
      <w:r w:rsidR="004500B8">
        <w:rPr>
          <w:rFonts w:asciiTheme="minorHAnsi" w:hAnsiTheme="minorHAnsi" w:cs="LiberationSerif"/>
          <w:b/>
        </w:rPr>
        <w:t>Watling Park</w:t>
      </w:r>
      <w:r>
        <w:rPr>
          <w:rFonts w:asciiTheme="minorHAnsi" w:hAnsiTheme="minorHAnsi" w:cs="LiberationSerif"/>
          <w:b/>
        </w:rPr>
        <w:t xml:space="preserve"> School</w:t>
      </w:r>
      <w:r w:rsidRPr="007E3F37">
        <w:rPr>
          <w:rFonts w:asciiTheme="minorHAnsi" w:hAnsiTheme="minorHAnsi" w:cs="LiberationSerif"/>
          <w:b/>
        </w:rPr>
        <w:t>’s operation and any complaints made in 2015/16 will be published in this section of the Complaints Policy</w:t>
      </w:r>
    </w:p>
    <w:p w:rsidR="0037572B" w:rsidRPr="004A1940" w:rsidRDefault="0037572B" w:rsidP="00163A69">
      <w:pPr>
        <w:autoSpaceDE w:val="0"/>
        <w:autoSpaceDN w:val="0"/>
        <w:adjustRightInd w:val="0"/>
        <w:spacing w:after="0" w:line="240" w:lineRule="auto"/>
        <w:jc w:val="both"/>
        <w:rPr>
          <w:rFonts w:asciiTheme="minorHAnsi" w:hAnsiTheme="minorHAnsi" w:cs="LiberationSerif"/>
        </w:rPr>
      </w:pPr>
    </w:p>
    <w:p w:rsidR="000A3BFD" w:rsidRDefault="000A3BFD" w:rsidP="00CF2F5D">
      <w:pPr>
        <w:rPr>
          <w:rFonts w:asciiTheme="minorHAnsi" w:hAnsiTheme="minorHAnsi"/>
        </w:rPr>
      </w:pPr>
    </w:p>
    <w:p w:rsidR="000A3BFD" w:rsidRPr="004A1940" w:rsidRDefault="000A3BFD" w:rsidP="000A3BFD">
      <w:pPr>
        <w:jc w:val="center"/>
        <w:rPr>
          <w:rFonts w:asciiTheme="minorHAnsi" w:hAnsiTheme="minorHAnsi"/>
        </w:rPr>
      </w:pPr>
      <w:r>
        <w:rPr>
          <w:rFonts w:asciiTheme="minorHAnsi" w:hAnsiTheme="minorHAnsi"/>
        </w:rPr>
        <w:t>END</w:t>
      </w:r>
    </w:p>
    <w:sectPr w:rsidR="000A3BFD" w:rsidRPr="004A1940" w:rsidSect="004A1940">
      <w:headerReference w:type="default" r:id="rId10"/>
      <w:footerReference w:type="default" r:id="rId11"/>
      <w:pgSz w:w="11906" w:h="16838"/>
      <w:pgMar w:top="720" w:right="720" w:bottom="720" w:left="720" w:header="284"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8DF" w:rsidRDefault="003118DF" w:rsidP="004A1940">
      <w:pPr>
        <w:spacing w:after="0" w:line="240" w:lineRule="auto"/>
      </w:pPr>
      <w:r>
        <w:separator/>
      </w:r>
    </w:p>
  </w:endnote>
  <w:endnote w:type="continuationSeparator" w:id="0">
    <w:p w:rsidR="003118DF" w:rsidRDefault="003118DF" w:rsidP="004A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erif">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Arial Unicode MS"/>
    <w:panose1 w:val="020B0609070205080204"/>
    <w:charset w:val="80"/>
    <w:family w:val="moder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Serif-Bold">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Sans">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102396"/>
      <w:docPartObj>
        <w:docPartGallery w:val="Page Numbers (Bottom of Page)"/>
        <w:docPartUnique/>
      </w:docPartObj>
    </w:sdtPr>
    <w:sdtEndPr>
      <w:rPr>
        <w:noProof/>
      </w:rPr>
    </w:sdtEndPr>
    <w:sdtContent>
      <w:p w:rsidR="004A1940" w:rsidRDefault="004A1940">
        <w:pPr>
          <w:pStyle w:val="Footer"/>
          <w:jc w:val="right"/>
        </w:pPr>
        <w:r>
          <w:fldChar w:fldCharType="begin"/>
        </w:r>
        <w:r>
          <w:instrText xml:space="preserve"> PAGE   \* MERGEFORMAT </w:instrText>
        </w:r>
        <w:r>
          <w:fldChar w:fldCharType="separate"/>
        </w:r>
        <w:r w:rsidR="004500B8">
          <w:rPr>
            <w:noProof/>
          </w:rPr>
          <w:t>1</w:t>
        </w:r>
        <w:r>
          <w:rPr>
            <w:noProof/>
          </w:rPr>
          <w:fldChar w:fldCharType="end"/>
        </w:r>
      </w:p>
    </w:sdtContent>
  </w:sdt>
  <w:p w:rsidR="004A1940" w:rsidRDefault="004A1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8DF" w:rsidRDefault="003118DF" w:rsidP="004A1940">
      <w:pPr>
        <w:spacing w:after="0" w:line="240" w:lineRule="auto"/>
      </w:pPr>
      <w:r>
        <w:separator/>
      </w:r>
    </w:p>
  </w:footnote>
  <w:footnote w:type="continuationSeparator" w:id="0">
    <w:p w:rsidR="003118DF" w:rsidRDefault="003118DF" w:rsidP="004A1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40" w:rsidRDefault="004A1940" w:rsidP="004A194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3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C3BE0"/>
    <w:multiLevelType w:val="hybridMultilevel"/>
    <w:tmpl w:val="A024023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B5D06"/>
    <w:multiLevelType w:val="hybridMultilevel"/>
    <w:tmpl w:val="CEC2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744AF"/>
    <w:multiLevelType w:val="hybridMultilevel"/>
    <w:tmpl w:val="6F98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C7EBE"/>
    <w:multiLevelType w:val="multilevel"/>
    <w:tmpl w:val="AD484AAA"/>
    <w:lvl w:ilvl="0">
      <w:numFmt w:val="bullet"/>
      <w:lvlText w:val="–"/>
      <w:lvlJc w:val="left"/>
      <w:pPr>
        <w:ind w:left="420" w:hanging="360"/>
      </w:pPr>
      <w:rPr>
        <w:rFonts w:ascii="LiberationSerif" w:eastAsiaTheme="minorHAnsi" w:hAnsi="LiberationSerif" w:cs="Liberation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3552083"/>
    <w:multiLevelType w:val="hybridMultilevel"/>
    <w:tmpl w:val="2390A6D6"/>
    <w:lvl w:ilvl="0" w:tplc="627A63B2">
      <w:numFmt w:val="bullet"/>
      <w:lvlText w:val="–"/>
      <w:lvlJc w:val="left"/>
      <w:pPr>
        <w:ind w:left="420" w:hanging="360"/>
      </w:pPr>
      <w:rPr>
        <w:rFonts w:ascii="LiberationSerif" w:eastAsiaTheme="minorHAnsi" w:hAnsi="LiberationSerif" w:cs="LiberationSerif"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B49510F"/>
    <w:multiLevelType w:val="hybridMultilevel"/>
    <w:tmpl w:val="F836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5A4C93"/>
    <w:multiLevelType w:val="hybridMultilevel"/>
    <w:tmpl w:val="AD484AAA"/>
    <w:lvl w:ilvl="0" w:tplc="627A63B2">
      <w:numFmt w:val="bullet"/>
      <w:lvlText w:val="–"/>
      <w:lvlJc w:val="left"/>
      <w:pPr>
        <w:ind w:left="420" w:hanging="360"/>
      </w:pPr>
      <w:rPr>
        <w:rFonts w:ascii="LiberationSerif" w:eastAsiaTheme="minorHAnsi" w:hAnsi="LiberationSerif" w:cs="LiberationSerif"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637BF"/>
    <w:multiLevelType w:val="hybridMultilevel"/>
    <w:tmpl w:val="BAD637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7C23305B"/>
    <w:multiLevelType w:val="hybridMultilevel"/>
    <w:tmpl w:val="BDFC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4"/>
  </w:num>
  <w:num w:numId="6">
    <w:abstractNumId w:val="1"/>
  </w:num>
  <w:num w:numId="7">
    <w:abstractNumId w:val="2"/>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5D"/>
    <w:rsid w:val="00016CF7"/>
    <w:rsid w:val="000A3BFD"/>
    <w:rsid w:val="000C2692"/>
    <w:rsid w:val="00140131"/>
    <w:rsid w:val="00163A69"/>
    <w:rsid w:val="003118DF"/>
    <w:rsid w:val="00341B33"/>
    <w:rsid w:val="0037572B"/>
    <w:rsid w:val="00396563"/>
    <w:rsid w:val="004500B8"/>
    <w:rsid w:val="0048788E"/>
    <w:rsid w:val="004A1940"/>
    <w:rsid w:val="00550065"/>
    <w:rsid w:val="00643463"/>
    <w:rsid w:val="00710150"/>
    <w:rsid w:val="007E3F37"/>
    <w:rsid w:val="009059EC"/>
    <w:rsid w:val="00A6200C"/>
    <w:rsid w:val="00B2666B"/>
    <w:rsid w:val="00B76814"/>
    <w:rsid w:val="00CF2F5D"/>
    <w:rsid w:val="00D82AC4"/>
    <w:rsid w:val="00DF1CD1"/>
    <w:rsid w:val="00E330B4"/>
    <w:rsid w:val="00E867BF"/>
    <w:rsid w:val="00EA74BB"/>
    <w:rsid w:val="00FC15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624BB46-F82F-4FE8-A5CC-F7DD8DBD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BFD"/>
    <w:rPr>
      <w:rFonts w:ascii="Calibri" w:hAnsi="Calibri"/>
    </w:rPr>
  </w:style>
  <w:style w:type="paragraph" w:styleId="Heading1">
    <w:name w:val="heading 1"/>
    <w:basedOn w:val="Normal"/>
    <w:next w:val="Normal"/>
    <w:link w:val="Heading1Char"/>
    <w:uiPriority w:val="9"/>
    <w:qFormat/>
    <w:rsid w:val="000A3BFD"/>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0A3BFD"/>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7572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qFormat/>
    <w:rsid w:val="0048788E"/>
    <w:pPr>
      <w:ind w:left="720"/>
      <w:contextualSpacing/>
    </w:pPr>
  </w:style>
  <w:style w:type="paragraph" w:styleId="BalloonText">
    <w:name w:val="Balloon Text"/>
    <w:basedOn w:val="Normal"/>
    <w:link w:val="BalloonTextChar"/>
    <w:uiPriority w:val="99"/>
    <w:semiHidden/>
    <w:unhideWhenUsed/>
    <w:rsid w:val="00E86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7BF"/>
    <w:rPr>
      <w:rFonts w:ascii="Tahoma" w:hAnsi="Tahoma" w:cs="Tahoma"/>
      <w:sz w:val="16"/>
      <w:szCs w:val="16"/>
    </w:rPr>
  </w:style>
  <w:style w:type="paragraph" w:styleId="Header">
    <w:name w:val="header"/>
    <w:basedOn w:val="Normal"/>
    <w:link w:val="HeaderChar"/>
    <w:uiPriority w:val="99"/>
    <w:unhideWhenUsed/>
    <w:rsid w:val="004A1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940"/>
  </w:style>
  <w:style w:type="paragraph" w:styleId="Footer">
    <w:name w:val="footer"/>
    <w:basedOn w:val="Normal"/>
    <w:link w:val="FooterChar"/>
    <w:uiPriority w:val="99"/>
    <w:unhideWhenUsed/>
    <w:rsid w:val="004A1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940"/>
  </w:style>
  <w:style w:type="character" w:customStyle="1" w:styleId="Heading1Char">
    <w:name w:val="Heading 1 Char"/>
    <w:basedOn w:val="DefaultParagraphFont"/>
    <w:link w:val="Heading1"/>
    <w:uiPriority w:val="9"/>
    <w:rsid w:val="000A3BFD"/>
    <w:rPr>
      <w:rFonts w:ascii="Calibri" w:eastAsiaTheme="majorEastAsia" w:hAnsi="Calibri" w:cstheme="majorBidi"/>
      <w:b/>
      <w:bCs/>
      <w:sz w:val="24"/>
      <w:szCs w:val="28"/>
    </w:rPr>
  </w:style>
  <w:style w:type="character" w:customStyle="1" w:styleId="Heading2Char">
    <w:name w:val="Heading 2 Char"/>
    <w:basedOn w:val="DefaultParagraphFont"/>
    <w:link w:val="Heading2"/>
    <w:uiPriority w:val="9"/>
    <w:rsid w:val="000A3BFD"/>
    <w:rPr>
      <w:rFonts w:ascii="Calibri" w:eastAsiaTheme="majorEastAsia" w:hAnsi="Calibri" w:cstheme="majorBidi"/>
      <w:b/>
      <w:bCs/>
      <w:sz w:val="24"/>
      <w:szCs w:val="26"/>
    </w:rPr>
  </w:style>
  <w:style w:type="paragraph" w:styleId="TOCHeading">
    <w:name w:val="TOC Heading"/>
    <w:basedOn w:val="Heading1"/>
    <w:next w:val="Normal"/>
    <w:uiPriority w:val="39"/>
    <w:semiHidden/>
    <w:unhideWhenUsed/>
    <w:qFormat/>
    <w:rsid w:val="000A3BF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0A3BFD"/>
    <w:pPr>
      <w:spacing w:after="100"/>
    </w:pPr>
  </w:style>
  <w:style w:type="character" w:styleId="Hyperlink">
    <w:name w:val="Hyperlink"/>
    <w:basedOn w:val="DefaultParagraphFont"/>
    <w:uiPriority w:val="99"/>
    <w:unhideWhenUsed/>
    <w:rsid w:val="000A3BFD"/>
    <w:rPr>
      <w:color w:val="0000FF" w:themeColor="hyperlink"/>
      <w:u w:val="single"/>
    </w:rPr>
  </w:style>
  <w:style w:type="paragraph" w:styleId="NoSpacing">
    <w:name w:val="No Spacing"/>
    <w:uiPriority w:val="1"/>
    <w:qFormat/>
    <w:rsid w:val="007E3F37"/>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B7660-C78E-4A97-B6CD-F8D6A373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Mark Greatrex</cp:lastModifiedBy>
  <cp:revision>7</cp:revision>
  <dcterms:created xsi:type="dcterms:W3CDTF">2015-07-27T14:27:00Z</dcterms:created>
  <dcterms:modified xsi:type="dcterms:W3CDTF">2015-11-06T14:06:00Z</dcterms:modified>
</cp:coreProperties>
</file>