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89" w:rsidRDefault="001C4089" w:rsidP="00841ADF">
      <w:pPr>
        <w:widowControl w:val="0"/>
        <w:autoSpaceDE w:val="0"/>
        <w:autoSpaceDN w:val="0"/>
        <w:adjustRightInd w:val="0"/>
        <w:spacing w:after="0"/>
        <w:jc w:val="both"/>
        <w:rPr>
          <w:noProof/>
          <w:lang w:eastAsia="en-GB"/>
        </w:rPr>
      </w:pPr>
    </w:p>
    <w:p w:rsidR="00993C8B" w:rsidRDefault="00993C8B" w:rsidP="00841ADF">
      <w:pPr>
        <w:widowControl w:val="0"/>
        <w:autoSpaceDE w:val="0"/>
        <w:autoSpaceDN w:val="0"/>
        <w:adjustRightInd w:val="0"/>
        <w:spacing w:after="0"/>
        <w:jc w:val="both"/>
        <w:rPr>
          <w:noProof/>
          <w:lang w:eastAsia="en-GB"/>
        </w:rPr>
      </w:pPr>
    </w:p>
    <w:p w:rsidR="00993C8B" w:rsidRDefault="00993C8B" w:rsidP="00841ADF">
      <w:pPr>
        <w:widowControl w:val="0"/>
        <w:autoSpaceDE w:val="0"/>
        <w:autoSpaceDN w:val="0"/>
        <w:adjustRightInd w:val="0"/>
        <w:spacing w:after="0"/>
        <w:jc w:val="both"/>
        <w:rPr>
          <w:noProof/>
          <w:lang w:eastAsia="en-GB"/>
        </w:rPr>
      </w:pPr>
    </w:p>
    <w:p w:rsidR="007155E9" w:rsidRDefault="00337D1D" w:rsidP="00993C8B">
      <w:pPr>
        <w:widowControl w:val="0"/>
        <w:autoSpaceDE w:val="0"/>
        <w:autoSpaceDN w:val="0"/>
        <w:adjustRightInd w:val="0"/>
        <w:spacing w:after="240"/>
        <w:rPr>
          <w:rFonts w:asciiTheme="majorHAnsi" w:hAnsiTheme="majorHAnsi" w:cs="Arial"/>
          <w:b/>
          <w:bCs/>
          <w:sz w:val="28"/>
          <w:szCs w:val="28"/>
          <w:lang w:val="en-US"/>
        </w:rPr>
      </w:pPr>
      <w:bookmarkStart w:id="0" w:name="_GoBack"/>
      <w:r>
        <w:rPr>
          <w:rFonts w:asciiTheme="majorHAnsi" w:hAnsiTheme="majorHAnsi" w:cs="Arial"/>
          <w:b/>
          <w:bCs/>
          <w:noProof/>
          <w:sz w:val="28"/>
          <w:szCs w:val="28"/>
          <w:lang w:eastAsia="en-GB"/>
        </w:rPr>
        <w:drawing>
          <wp:anchor distT="0" distB="0" distL="114300" distR="114300" simplePos="0" relativeHeight="251659776" behindDoc="0" locked="0" layoutInCell="1" allowOverlap="1" wp14:anchorId="6BDD7E9B" wp14:editId="2B4EED42">
            <wp:simplePos x="0" y="0"/>
            <wp:positionH relativeFrom="column">
              <wp:posOffset>563562</wp:posOffset>
            </wp:positionH>
            <wp:positionV relativeFrom="paragraph">
              <wp:posOffset>327025</wp:posOffset>
            </wp:positionV>
            <wp:extent cx="5729605" cy="2002155"/>
            <wp:effectExtent l="0" t="0" r="4445" b="0"/>
            <wp:wrapTight wrapText="bothSides">
              <wp:wrapPolygon edited="0">
                <wp:start x="0" y="0"/>
                <wp:lineTo x="0" y="21374"/>
                <wp:lineTo x="21545" y="21374"/>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002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3C8B" w:rsidRDefault="00993C8B" w:rsidP="00993C8B">
      <w:pPr>
        <w:widowControl w:val="0"/>
        <w:autoSpaceDE w:val="0"/>
        <w:autoSpaceDN w:val="0"/>
        <w:adjustRightInd w:val="0"/>
        <w:spacing w:after="240"/>
        <w:rPr>
          <w:rFonts w:asciiTheme="majorHAnsi" w:hAnsiTheme="majorHAnsi" w:cs="Arial"/>
          <w:b/>
          <w:bCs/>
          <w:sz w:val="28"/>
          <w:szCs w:val="28"/>
          <w:lang w:val="en-US"/>
        </w:rPr>
      </w:pPr>
    </w:p>
    <w:p w:rsidR="00993C8B" w:rsidRDefault="00993C8B" w:rsidP="00993C8B">
      <w:pPr>
        <w:widowControl w:val="0"/>
        <w:autoSpaceDE w:val="0"/>
        <w:autoSpaceDN w:val="0"/>
        <w:adjustRightInd w:val="0"/>
        <w:spacing w:after="240"/>
        <w:rPr>
          <w:rFonts w:asciiTheme="majorHAnsi" w:hAnsiTheme="majorHAnsi" w:cs="Arial"/>
          <w:b/>
          <w:bCs/>
          <w:sz w:val="28"/>
          <w:szCs w:val="28"/>
          <w:lang w:val="en-US"/>
        </w:rPr>
      </w:pPr>
    </w:p>
    <w:p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rsidR="00C406FD" w:rsidRPr="00656D6A" w:rsidRDefault="00C406FD" w:rsidP="00656D6A">
      <w:pPr>
        <w:widowControl w:val="0"/>
        <w:autoSpaceDE w:val="0"/>
        <w:autoSpaceDN w:val="0"/>
        <w:adjustRightInd w:val="0"/>
        <w:spacing w:after="240"/>
        <w:jc w:val="center"/>
        <w:rPr>
          <w:rFonts w:asciiTheme="majorHAnsi" w:hAnsiTheme="majorHAnsi" w:cs="Arial"/>
          <w:b/>
          <w:bCs/>
          <w:szCs w:val="22"/>
          <w:lang w:val="en-US"/>
        </w:rPr>
      </w:pPr>
    </w:p>
    <w:p w:rsidR="007379BF" w:rsidRDefault="007379BF" w:rsidP="00656D6A">
      <w:pPr>
        <w:widowControl w:val="0"/>
        <w:autoSpaceDE w:val="0"/>
        <w:autoSpaceDN w:val="0"/>
        <w:adjustRightInd w:val="0"/>
        <w:spacing w:after="240"/>
        <w:jc w:val="center"/>
        <w:rPr>
          <w:rFonts w:asciiTheme="majorHAnsi" w:hAnsiTheme="majorHAnsi" w:cs="Arial"/>
          <w:bCs/>
          <w:sz w:val="40"/>
          <w:szCs w:val="40"/>
          <w:lang w:val="en-US"/>
        </w:rPr>
      </w:pPr>
    </w:p>
    <w:p w:rsidR="007379BF" w:rsidRDefault="007379BF" w:rsidP="00656D6A">
      <w:pPr>
        <w:widowControl w:val="0"/>
        <w:autoSpaceDE w:val="0"/>
        <w:autoSpaceDN w:val="0"/>
        <w:adjustRightInd w:val="0"/>
        <w:spacing w:after="240"/>
        <w:jc w:val="center"/>
        <w:rPr>
          <w:rFonts w:asciiTheme="majorHAnsi" w:hAnsiTheme="majorHAnsi" w:cs="Arial"/>
          <w:bCs/>
          <w:sz w:val="40"/>
          <w:szCs w:val="40"/>
          <w:lang w:val="en-US"/>
        </w:rPr>
      </w:pPr>
    </w:p>
    <w:p w:rsidR="007379BF" w:rsidRDefault="007379BF" w:rsidP="00656D6A">
      <w:pPr>
        <w:widowControl w:val="0"/>
        <w:autoSpaceDE w:val="0"/>
        <w:autoSpaceDN w:val="0"/>
        <w:adjustRightInd w:val="0"/>
        <w:spacing w:after="240"/>
        <w:jc w:val="center"/>
        <w:rPr>
          <w:rFonts w:asciiTheme="majorHAnsi" w:hAnsiTheme="majorHAnsi" w:cs="Arial"/>
          <w:bCs/>
          <w:sz w:val="40"/>
          <w:szCs w:val="40"/>
          <w:lang w:val="en-US"/>
        </w:rPr>
      </w:pPr>
    </w:p>
    <w:p w:rsidR="007379BF" w:rsidRDefault="007379BF" w:rsidP="00656D6A">
      <w:pPr>
        <w:widowControl w:val="0"/>
        <w:autoSpaceDE w:val="0"/>
        <w:autoSpaceDN w:val="0"/>
        <w:adjustRightInd w:val="0"/>
        <w:spacing w:after="240"/>
        <w:jc w:val="center"/>
        <w:rPr>
          <w:rFonts w:asciiTheme="majorHAnsi" w:hAnsiTheme="majorHAnsi" w:cs="Arial"/>
          <w:bCs/>
          <w:sz w:val="40"/>
          <w:szCs w:val="40"/>
          <w:lang w:val="en-US"/>
        </w:rPr>
      </w:pPr>
    </w:p>
    <w:p w:rsidR="001C4089" w:rsidRPr="007155E9" w:rsidRDefault="001C4089" w:rsidP="00656D6A">
      <w:pPr>
        <w:widowControl w:val="0"/>
        <w:autoSpaceDE w:val="0"/>
        <w:autoSpaceDN w:val="0"/>
        <w:adjustRightInd w:val="0"/>
        <w:spacing w:after="240"/>
        <w:jc w:val="center"/>
        <w:rPr>
          <w:rFonts w:asciiTheme="majorHAnsi" w:hAnsiTheme="majorHAnsi" w:cs="Times"/>
          <w:sz w:val="40"/>
          <w:szCs w:val="40"/>
          <w:lang w:val="en-US"/>
        </w:rPr>
      </w:pPr>
      <w:r w:rsidRPr="007155E9">
        <w:rPr>
          <w:rFonts w:asciiTheme="majorHAnsi" w:hAnsiTheme="majorHAnsi" w:cs="Arial"/>
          <w:bCs/>
          <w:sz w:val="40"/>
          <w:szCs w:val="40"/>
          <w:lang w:val="en-US"/>
        </w:rPr>
        <w:t>Data Protection Policy</w:t>
      </w:r>
    </w:p>
    <w:p w:rsidR="00656D6A" w:rsidRDefault="00656D6A" w:rsidP="00656D6A">
      <w:pPr>
        <w:widowControl w:val="0"/>
        <w:tabs>
          <w:tab w:val="left" w:pos="220"/>
          <w:tab w:val="left" w:pos="720"/>
        </w:tabs>
        <w:autoSpaceDE w:val="0"/>
        <w:autoSpaceDN w:val="0"/>
        <w:adjustRightInd w:val="0"/>
        <w:spacing w:after="266"/>
        <w:jc w:val="center"/>
        <w:rPr>
          <w:rFonts w:asciiTheme="majorHAnsi" w:hAnsiTheme="majorHAnsi" w:cs="Symbol"/>
          <w:szCs w:val="22"/>
          <w:lang w:val="en-US"/>
        </w:rPr>
      </w:pPr>
    </w:p>
    <w:p w:rsidR="001C4089" w:rsidRPr="00656D6A" w:rsidRDefault="001C4089" w:rsidP="00656D6A">
      <w:pPr>
        <w:widowControl w:val="0"/>
        <w:tabs>
          <w:tab w:val="left" w:pos="220"/>
          <w:tab w:val="left" w:pos="720"/>
        </w:tabs>
        <w:autoSpaceDE w:val="0"/>
        <w:autoSpaceDN w:val="0"/>
        <w:adjustRightInd w:val="0"/>
        <w:spacing w:after="266"/>
        <w:jc w:val="center"/>
        <w:rPr>
          <w:rFonts w:asciiTheme="majorHAnsi" w:hAnsiTheme="majorHAnsi" w:cs="Symbol"/>
          <w:sz w:val="28"/>
          <w:szCs w:val="28"/>
          <w:lang w:val="en-US"/>
        </w:rPr>
      </w:pPr>
      <w:r w:rsidRPr="00656D6A">
        <w:rPr>
          <w:rFonts w:asciiTheme="majorHAnsi" w:hAnsiTheme="majorHAnsi" w:cs="Symbol"/>
          <w:sz w:val="28"/>
          <w:szCs w:val="28"/>
          <w:lang w:val="en-US"/>
        </w:rPr>
        <w:t>This policy applies to all staff and pupils in the school, including in the EYFS</w:t>
      </w:r>
    </w:p>
    <w:p w:rsidR="007155E9" w:rsidRPr="00C147C6" w:rsidRDefault="007155E9" w:rsidP="007155E9">
      <w:pPr>
        <w:jc w:val="center"/>
        <w:rPr>
          <w:rFonts w:asciiTheme="majorHAnsi" w:hAnsiTheme="majorHAnsi"/>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155E9" w:rsidRPr="00C147C6" w:rsidTr="00BF443B">
        <w:trPr>
          <w:trHeight w:val="564"/>
        </w:trPr>
        <w:tc>
          <w:tcPr>
            <w:tcW w:w="2781"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Signed:</w:t>
            </w:r>
          </w:p>
        </w:tc>
        <w:tc>
          <w:tcPr>
            <w:tcW w:w="3154" w:type="dxa"/>
            <w:shd w:val="clear" w:color="auto" w:fill="auto"/>
            <w:vAlign w:val="center"/>
          </w:tcPr>
          <w:p w:rsidR="007155E9" w:rsidRPr="00C147C6" w:rsidRDefault="007155E9" w:rsidP="00BF443B">
            <w:pPr>
              <w:autoSpaceDE w:val="0"/>
              <w:autoSpaceDN w:val="0"/>
              <w:adjustRightInd w:val="0"/>
              <w:rPr>
                <w:rFonts w:asciiTheme="majorHAnsi" w:hAnsiTheme="majorHAnsi"/>
                <w:b/>
                <w:bCs/>
                <w:szCs w:val="22"/>
                <w:u w:val="single"/>
              </w:rPr>
            </w:pPr>
            <w:r w:rsidRPr="00C147C6">
              <w:rPr>
                <w:rFonts w:asciiTheme="majorHAnsi" w:hAnsiTheme="majorHAnsi"/>
                <w:noProof/>
                <w:szCs w:val="22"/>
                <w:lang w:eastAsia="en-GB"/>
              </w:rPr>
              <w:drawing>
                <wp:inline distT="0" distB="0" distL="0" distR="0" wp14:anchorId="290B2C1D" wp14:editId="2CA827DB">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7155E9" w:rsidRPr="00C147C6" w:rsidTr="00BF443B">
        <w:trPr>
          <w:trHeight w:val="564"/>
        </w:trPr>
        <w:tc>
          <w:tcPr>
            <w:tcW w:w="2781"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Chair of Trust Board:</w:t>
            </w:r>
          </w:p>
        </w:tc>
        <w:tc>
          <w:tcPr>
            <w:tcW w:w="3154"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Claire Delaney</w:t>
            </w:r>
          </w:p>
        </w:tc>
      </w:tr>
      <w:tr w:rsidR="007155E9" w:rsidRPr="00C147C6" w:rsidTr="00BF443B">
        <w:trPr>
          <w:trHeight w:val="564"/>
        </w:trPr>
        <w:tc>
          <w:tcPr>
            <w:tcW w:w="2781"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Approved:</w:t>
            </w:r>
          </w:p>
        </w:tc>
        <w:tc>
          <w:tcPr>
            <w:tcW w:w="3154"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3 November 2015</w:t>
            </w:r>
          </w:p>
        </w:tc>
      </w:tr>
      <w:tr w:rsidR="007155E9" w:rsidRPr="00C147C6" w:rsidTr="00BF443B">
        <w:trPr>
          <w:trHeight w:val="564"/>
        </w:trPr>
        <w:tc>
          <w:tcPr>
            <w:tcW w:w="2781"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Renewal period</w:t>
            </w:r>
          </w:p>
        </w:tc>
        <w:tc>
          <w:tcPr>
            <w:tcW w:w="3154"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2 Years</w:t>
            </w:r>
          </w:p>
        </w:tc>
      </w:tr>
      <w:tr w:rsidR="007155E9" w:rsidRPr="00C147C6" w:rsidTr="00BF443B">
        <w:trPr>
          <w:trHeight w:val="564"/>
        </w:trPr>
        <w:tc>
          <w:tcPr>
            <w:tcW w:w="2781"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Review Date:</w:t>
            </w:r>
          </w:p>
        </w:tc>
        <w:tc>
          <w:tcPr>
            <w:tcW w:w="3154" w:type="dxa"/>
            <w:shd w:val="clear" w:color="auto" w:fill="auto"/>
            <w:vAlign w:val="center"/>
          </w:tcPr>
          <w:p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November 2017</w:t>
            </w:r>
          </w:p>
        </w:tc>
      </w:tr>
    </w:tbl>
    <w:p w:rsidR="007155E9" w:rsidRPr="000E7FAE" w:rsidRDefault="007155E9" w:rsidP="007155E9">
      <w:pPr>
        <w:rPr>
          <w:rFonts w:asciiTheme="majorHAnsi" w:hAnsiTheme="majorHAnsi"/>
          <w:color w:val="000000"/>
          <w:szCs w:val="22"/>
          <w:lang w:eastAsia="en-GB"/>
        </w:rPr>
      </w:pPr>
    </w:p>
    <w:p w:rsidR="007155E9" w:rsidRDefault="007155E9" w:rsidP="007155E9">
      <w:pPr>
        <w:rPr>
          <w:rFonts w:asciiTheme="majorHAnsi" w:hAnsiTheme="majorHAnsi"/>
          <w:b/>
          <w:szCs w:val="22"/>
        </w:rPr>
      </w:pPr>
    </w:p>
    <w:p w:rsidR="002802DD" w:rsidRDefault="002802DD"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7155E9" w:rsidRDefault="007155E9"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sdt>
      <w:sdtPr>
        <w:rPr>
          <w:rFonts w:eastAsiaTheme="minorEastAsia" w:cstheme="minorBidi"/>
          <w:b w:val="0"/>
          <w:bCs w:val="0"/>
          <w:sz w:val="22"/>
          <w:szCs w:val="24"/>
          <w:lang w:val="en-GB"/>
        </w:rPr>
        <w:id w:val="1409351939"/>
        <w:docPartObj>
          <w:docPartGallery w:val="Table of Contents"/>
          <w:docPartUnique/>
        </w:docPartObj>
      </w:sdtPr>
      <w:sdtEndPr>
        <w:rPr>
          <w:noProof/>
        </w:rPr>
      </w:sdtEndPr>
      <w:sdtContent>
        <w:p w:rsidR="00656D6A" w:rsidRPr="00656D6A" w:rsidRDefault="00656D6A">
          <w:pPr>
            <w:pStyle w:val="TOCHeading"/>
          </w:pPr>
          <w:r w:rsidRPr="00656D6A">
            <w:t>Contents</w:t>
          </w:r>
        </w:p>
        <w:p w:rsidR="00D31A6B" w:rsidRDefault="00656D6A">
          <w:pPr>
            <w:pStyle w:val="TOC1"/>
            <w:tabs>
              <w:tab w:val="right" w:leader="dot" w:pos="10790"/>
            </w:tabs>
            <w:rPr>
              <w:rFonts w:asciiTheme="minorHAnsi" w:hAnsiTheme="minorHAnsi"/>
              <w:noProof/>
              <w:szCs w:val="22"/>
              <w:lang w:eastAsia="en-GB"/>
            </w:rPr>
          </w:pPr>
          <w:r>
            <w:fldChar w:fldCharType="begin"/>
          </w:r>
          <w:r>
            <w:instrText xml:space="preserve"> TOC \o "1-3" \h \z \u </w:instrText>
          </w:r>
          <w:r>
            <w:fldChar w:fldCharType="separate"/>
          </w:r>
          <w:hyperlink w:anchor="_Toc425946437" w:history="1">
            <w:r w:rsidR="00D31A6B" w:rsidRPr="00ED16F7">
              <w:rPr>
                <w:rStyle w:val="Hyperlink"/>
                <w:noProof/>
                <w:lang w:val="en-US"/>
              </w:rPr>
              <w:t>What is Personal Data?</w:t>
            </w:r>
            <w:r w:rsidR="00D31A6B">
              <w:rPr>
                <w:noProof/>
                <w:webHidden/>
              </w:rPr>
              <w:tab/>
            </w:r>
            <w:r w:rsidR="00D31A6B">
              <w:rPr>
                <w:noProof/>
                <w:webHidden/>
              </w:rPr>
              <w:fldChar w:fldCharType="begin"/>
            </w:r>
            <w:r w:rsidR="00D31A6B">
              <w:rPr>
                <w:noProof/>
                <w:webHidden/>
              </w:rPr>
              <w:instrText xml:space="preserve"> PAGEREF _Toc425946437 \h </w:instrText>
            </w:r>
            <w:r w:rsidR="00D31A6B">
              <w:rPr>
                <w:noProof/>
                <w:webHidden/>
              </w:rPr>
            </w:r>
            <w:r w:rsidR="00D31A6B">
              <w:rPr>
                <w:noProof/>
                <w:webHidden/>
              </w:rPr>
              <w:fldChar w:fldCharType="separate"/>
            </w:r>
            <w:r w:rsidR="00D31A6B">
              <w:rPr>
                <w:noProof/>
                <w:webHidden/>
              </w:rPr>
              <w:t>3</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38" w:history="1">
            <w:r w:rsidR="00D31A6B" w:rsidRPr="00ED16F7">
              <w:rPr>
                <w:rStyle w:val="Hyperlink"/>
                <w:noProof/>
                <w:lang w:val="en-US"/>
              </w:rPr>
              <w:t>Good Practice in Information Handling</w:t>
            </w:r>
            <w:r w:rsidR="00D31A6B">
              <w:rPr>
                <w:noProof/>
                <w:webHidden/>
              </w:rPr>
              <w:tab/>
            </w:r>
            <w:r w:rsidR="00D31A6B">
              <w:rPr>
                <w:noProof/>
                <w:webHidden/>
              </w:rPr>
              <w:fldChar w:fldCharType="begin"/>
            </w:r>
            <w:r w:rsidR="00D31A6B">
              <w:rPr>
                <w:noProof/>
                <w:webHidden/>
              </w:rPr>
              <w:instrText xml:space="preserve"> PAGEREF _Toc425946438 \h </w:instrText>
            </w:r>
            <w:r w:rsidR="00D31A6B">
              <w:rPr>
                <w:noProof/>
                <w:webHidden/>
              </w:rPr>
            </w:r>
            <w:r w:rsidR="00D31A6B">
              <w:rPr>
                <w:noProof/>
                <w:webHidden/>
              </w:rPr>
              <w:fldChar w:fldCharType="separate"/>
            </w:r>
            <w:r w:rsidR="00D31A6B">
              <w:rPr>
                <w:noProof/>
                <w:webHidden/>
              </w:rPr>
              <w:t>3</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39" w:history="1">
            <w:r w:rsidR="00D31A6B" w:rsidRPr="00ED16F7">
              <w:rPr>
                <w:rStyle w:val="Hyperlink"/>
                <w:noProof/>
                <w:lang w:val="en-US"/>
              </w:rPr>
              <w:t>Making Sensitive Data Available To Those Who Need It</w:t>
            </w:r>
            <w:r w:rsidR="00D31A6B">
              <w:rPr>
                <w:noProof/>
                <w:webHidden/>
              </w:rPr>
              <w:tab/>
            </w:r>
            <w:r w:rsidR="00D31A6B">
              <w:rPr>
                <w:noProof/>
                <w:webHidden/>
              </w:rPr>
              <w:fldChar w:fldCharType="begin"/>
            </w:r>
            <w:r w:rsidR="00D31A6B">
              <w:rPr>
                <w:noProof/>
                <w:webHidden/>
              </w:rPr>
              <w:instrText xml:space="preserve"> PAGEREF _Toc425946439 \h </w:instrText>
            </w:r>
            <w:r w:rsidR="00D31A6B">
              <w:rPr>
                <w:noProof/>
                <w:webHidden/>
              </w:rPr>
            </w:r>
            <w:r w:rsidR="00D31A6B">
              <w:rPr>
                <w:noProof/>
                <w:webHidden/>
              </w:rPr>
              <w:fldChar w:fldCharType="separate"/>
            </w:r>
            <w:r w:rsidR="00D31A6B">
              <w:rPr>
                <w:noProof/>
                <w:webHidden/>
              </w:rPr>
              <w:t>3</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40" w:history="1">
            <w:r w:rsidR="00D31A6B" w:rsidRPr="00ED16F7">
              <w:rPr>
                <w:rStyle w:val="Hyperlink"/>
                <w:noProof/>
                <w:lang w:val="en-US"/>
              </w:rPr>
              <w:t>The Right of Employees to Access Personal Information</w:t>
            </w:r>
            <w:r w:rsidR="00D31A6B">
              <w:rPr>
                <w:noProof/>
                <w:webHidden/>
              </w:rPr>
              <w:tab/>
            </w:r>
            <w:r w:rsidR="00D31A6B">
              <w:rPr>
                <w:noProof/>
                <w:webHidden/>
              </w:rPr>
              <w:fldChar w:fldCharType="begin"/>
            </w:r>
            <w:r w:rsidR="00D31A6B">
              <w:rPr>
                <w:noProof/>
                <w:webHidden/>
              </w:rPr>
              <w:instrText xml:space="preserve"> PAGEREF _Toc425946440 \h </w:instrText>
            </w:r>
            <w:r w:rsidR="00D31A6B">
              <w:rPr>
                <w:noProof/>
                <w:webHidden/>
              </w:rPr>
            </w:r>
            <w:r w:rsidR="00D31A6B">
              <w:rPr>
                <w:noProof/>
                <w:webHidden/>
              </w:rPr>
              <w:fldChar w:fldCharType="separate"/>
            </w:r>
            <w:r w:rsidR="00D31A6B">
              <w:rPr>
                <w:noProof/>
                <w:webHidden/>
              </w:rPr>
              <w:t>4</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41" w:history="1">
            <w:r w:rsidR="00D31A6B" w:rsidRPr="00ED16F7">
              <w:rPr>
                <w:rStyle w:val="Hyperlink"/>
                <w:noProof/>
                <w:lang w:val="en-US"/>
              </w:rPr>
              <w:t>Videos and Photos</w:t>
            </w:r>
            <w:r w:rsidR="00D31A6B">
              <w:rPr>
                <w:noProof/>
                <w:webHidden/>
              </w:rPr>
              <w:tab/>
            </w:r>
            <w:r w:rsidR="00D31A6B">
              <w:rPr>
                <w:noProof/>
                <w:webHidden/>
              </w:rPr>
              <w:fldChar w:fldCharType="begin"/>
            </w:r>
            <w:r w:rsidR="00D31A6B">
              <w:rPr>
                <w:noProof/>
                <w:webHidden/>
              </w:rPr>
              <w:instrText xml:space="preserve"> PAGEREF _Toc425946441 \h </w:instrText>
            </w:r>
            <w:r w:rsidR="00D31A6B">
              <w:rPr>
                <w:noProof/>
                <w:webHidden/>
              </w:rPr>
            </w:r>
            <w:r w:rsidR="00D31A6B">
              <w:rPr>
                <w:noProof/>
                <w:webHidden/>
              </w:rPr>
              <w:fldChar w:fldCharType="separate"/>
            </w:r>
            <w:r w:rsidR="00D31A6B">
              <w:rPr>
                <w:noProof/>
                <w:webHidden/>
              </w:rPr>
              <w:t>4</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42" w:history="1">
            <w:r w:rsidR="00D31A6B" w:rsidRPr="00ED16F7">
              <w:rPr>
                <w:rStyle w:val="Hyperlink"/>
                <w:noProof/>
                <w:lang w:val="en-US"/>
              </w:rPr>
              <w:t>Use of Equipment Outside Of the School</w:t>
            </w:r>
            <w:r w:rsidR="00D31A6B">
              <w:rPr>
                <w:noProof/>
                <w:webHidden/>
              </w:rPr>
              <w:tab/>
            </w:r>
            <w:r w:rsidR="00D31A6B">
              <w:rPr>
                <w:noProof/>
                <w:webHidden/>
              </w:rPr>
              <w:fldChar w:fldCharType="begin"/>
            </w:r>
            <w:r w:rsidR="00D31A6B">
              <w:rPr>
                <w:noProof/>
                <w:webHidden/>
              </w:rPr>
              <w:instrText xml:space="preserve"> PAGEREF _Toc425946442 \h </w:instrText>
            </w:r>
            <w:r w:rsidR="00D31A6B">
              <w:rPr>
                <w:noProof/>
                <w:webHidden/>
              </w:rPr>
            </w:r>
            <w:r w:rsidR="00D31A6B">
              <w:rPr>
                <w:noProof/>
                <w:webHidden/>
              </w:rPr>
              <w:fldChar w:fldCharType="separate"/>
            </w:r>
            <w:r w:rsidR="00D31A6B">
              <w:rPr>
                <w:noProof/>
                <w:webHidden/>
              </w:rPr>
              <w:t>4</w:t>
            </w:r>
            <w:r w:rsidR="00D31A6B">
              <w:rPr>
                <w:noProof/>
                <w:webHidden/>
              </w:rPr>
              <w:fldChar w:fldCharType="end"/>
            </w:r>
          </w:hyperlink>
        </w:p>
        <w:p w:rsidR="00D31A6B" w:rsidRDefault="00073E08">
          <w:pPr>
            <w:pStyle w:val="TOC1"/>
            <w:tabs>
              <w:tab w:val="right" w:leader="dot" w:pos="10790"/>
            </w:tabs>
            <w:rPr>
              <w:rFonts w:asciiTheme="minorHAnsi" w:hAnsiTheme="minorHAnsi"/>
              <w:noProof/>
              <w:szCs w:val="22"/>
              <w:lang w:eastAsia="en-GB"/>
            </w:rPr>
          </w:pPr>
          <w:hyperlink w:anchor="_Toc425946443" w:history="1">
            <w:r w:rsidR="00D31A6B" w:rsidRPr="00ED16F7">
              <w:rPr>
                <w:rStyle w:val="Hyperlink"/>
                <w:noProof/>
                <w:lang w:val="en-US"/>
              </w:rPr>
              <w:t>Acceptable Use of ICT - Promoting the Effective Use of ICT</w:t>
            </w:r>
            <w:r w:rsidR="00D31A6B">
              <w:rPr>
                <w:noProof/>
                <w:webHidden/>
              </w:rPr>
              <w:tab/>
            </w:r>
            <w:r w:rsidR="00D31A6B">
              <w:rPr>
                <w:noProof/>
                <w:webHidden/>
              </w:rPr>
              <w:fldChar w:fldCharType="begin"/>
            </w:r>
            <w:r w:rsidR="00D31A6B">
              <w:rPr>
                <w:noProof/>
                <w:webHidden/>
              </w:rPr>
              <w:instrText xml:space="preserve"> PAGEREF _Toc425946443 \h </w:instrText>
            </w:r>
            <w:r w:rsidR="00D31A6B">
              <w:rPr>
                <w:noProof/>
                <w:webHidden/>
              </w:rPr>
            </w:r>
            <w:r w:rsidR="00D31A6B">
              <w:rPr>
                <w:noProof/>
                <w:webHidden/>
              </w:rPr>
              <w:fldChar w:fldCharType="separate"/>
            </w:r>
            <w:r w:rsidR="00D31A6B">
              <w:rPr>
                <w:noProof/>
                <w:webHidden/>
              </w:rPr>
              <w:t>5</w:t>
            </w:r>
            <w:r w:rsidR="00D31A6B">
              <w:rPr>
                <w:noProof/>
                <w:webHidden/>
              </w:rPr>
              <w:fldChar w:fldCharType="end"/>
            </w:r>
          </w:hyperlink>
        </w:p>
        <w:p w:rsidR="00656D6A" w:rsidRDefault="00656D6A" w:rsidP="00656D6A">
          <w:pPr>
            <w:pStyle w:val="NoSpacing"/>
          </w:pPr>
          <w:r>
            <w:rPr>
              <w:b/>
              <w:bCs/>
              <w:noProof/>
            </w:rPr>
            <w:fldChar w:fldCharType="end"/>
          </w:r>
        </w:p>
      </w:sdtContent>
    </w:sdt>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rsidR="007155E9" w:rsidRDefault="007155E9" w:rsidP="00656D6A">
      <w:pPr>
        <w:jc w:val="center"/>
        <w:rPr>
          <w:b/>
          <w:sz w:val="28"/>
          <w:szCs w:val="28"/>
          <w:lang w:val="en-US"/>
        </w:rPr>
      </w:pPr>
    </w:p>
    <w:p w:rsidR="007155E9" w:rsidRDefault="007155E9" w:rsidP="00656D6A">
      <w:pPr>
        <w:jc w:val="center"/>
        <w:rPr>
          <w:b/>
          <w:sz w:val="28"/>
          <w:szCs w:val="28"/>
          <w:lang w:val="en-US"/>
        </w:rPr>
      </w:pPr>
    </w:p>
    <w:p w:rsidR="001C4089" w:rsidRPr="00656D6A" w:rsidRDefault="001C4089" w:rsidP="00656D6A">
      <w:pPr>
        <w:jc w:val="center"/>
        <w:rPr>
          <w:b/>
          <w:sz w:val="28"/>
          <w:szCs w:val="28"/>
          <w:lang w:val="en-US"/>
        </w:rPr>
      </w:pPr>
      <w:r w:rsidRPr="00656D6A">
        <w:rPr>
          <w:b/>
          <w:sz w:val="28"/>
          <w:szCs w:val="28"/>
          <w:lang w:val="en-US"/>
        </w:rPr>
        <w:lastRenderedPageBreak/>
        <w:t>Data Protection Policy</w:t>
      </w:r>
    </w:p>
    <w:p w:rsidR="001C4089" w:rsidRPr="00656D6A" w:rsidRDefault="001C4089"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r w:rsidRPr="00656D6A">
        <w:rPr>
          <w:rFonts w:asciiTheme="majorHAnsi" w:hAnsiTheme="majorHAnsi" w:cs="Symbol"/>
          <w:szCs w:val="22"/>
          <w:lang w:val="en-US"/>
        </w:rPr>
        <w:t xml:space="preserve">The </w:t>
      </w:r>
      <w:r w:rsidR="00337D1D">
        <w:rPr>
          <w:rFonts w:asciiTheme="majorHAnsi" w:hAnsiTheme="majorHAnsi" w:cs="Symbol"/>
          <w:szCs w:val="22"/>
          <w:lang w:val="en-US"/>
        </w:rPr>
        <w:t>Watling Park</w:t>
      </w:r>
      <w:r w:rsidR="00993C8B">
        <w:rPr>
          <w:rFonts w:asciiTheme="majorHAnsi" w:hAnsiTheme="majorHAnsi" w:cs="Symbol"/>
          <w:szCs w:val="22"/>
          <w:lang w:val="en-US"/>
        </w:rPr>
        <w:t xml:space="preserve"> School</w:t>
      </w:r>
      <w:r w:rsidRPr="00656D6A">
        <w:rPr>
          <w:rFonts w:asciiTheme="majorHAnsi" w:hAnsiTheme="majorHAnsi" w:cs="Symbol"/>
          <w:szCs w:val="22"/>
          <w:lang w:val="en-US"/>
        </w:rPr>
        <w:t xml:space="preserve"> Data Protection Policy aims to ensure the appropriate confidentiality of sensitive information relating to staff, pupils, parents and governors.  The policy aims enable members of the school community to process data within the guidelines of the Data Protection Act 1998.  It is used to: </w:t>
      </w:r>
    </w:p>
    <w:p w:rsidR="001C4089" w:rsidRPr="009A76A8" w:rsidRDefault="001C4089" w:rsidP="009A76A8">
      <w:pPr>
        <w:pStyle w:val="ListParagraph"/>
        <w:widowControl w:val="0"/>
        <w:numPr>
          <w:ilvl w:val="0"/>
          <w:numId w:val="10"/>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Support its pupils’ teaching and learning </w:t>
      </w:r>
    </w:p>
    <w:p w:rsidR="001C4089" w:rsidRPr="009A76A8" w:rsidRDefault="001C4089" w:rsidP="009A76A8">
      <w:pPr>
        <w:pStyle w:val="ListParagraph"/>
        <w:widowControl w:val="0"/>
        <w:numPr>
          <w:ilvl w:val="0"/>
          <w:numId w:val="10"/>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Monitor and report on their progress </w:t>
      </w:r>
    </w:p>
    <w:p w:rsidR="001C4089" w:rsidRPr="009A76A8" w:rsidRDefault="001C4089" w:rsidP="009A76A8">
      <w:pPr>
        <w:pStyle w:val="ListParagraph"/>
        <w:widowControl w:val="0"/>
        <w:numPr>
          <w:ilvl w:val="0"/>
          <w:numId w:val="10"/>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Provide appropriate pastoral care </w:t>
      </w:r>
    </w:p>
    <w:p w:rsidR="001C4089" w:rsidRPr="009A76A8" w:rsidRDefault="001C4089" w:rsidP="009A76A8">
      <w:pPr>
        <w:pStyle w:val="ListParagraph"/>
        <w:widowControl w:val="0"/>
        <w:numPr>
          <w:ilvl w:val="0"/>
          <w:numId w:val="10"/>
        </w:numPr>
        <w:tabs>
          <w:tab w:val="left" w:pos="220"/>
          <w:tab w:val="left" w:pos="720"/>
        </w:tabs>
        <w:autoSpaceDE w:val="0"/>
        <w:autoSpaceDN w:val="0"/>
        <w:adjustRightInd w:val="0"/>
        <w:spacing w:after="266"/>
        <w:jc w:val="both"/>
        <w:rPr>
          <w:rFonts w:asciiTheme="majorHAnsi" w:hAnsiTheme="majorHAnsi" w:cs="Symbol"/>
          <w:szCs w:val="22"/>
          <w:lang w:val="en-US"/>
        </w:rPr>
      </w:pPr>
      <w:r w:rsidRPr="009A76A8">
        <w:rPr>
          <w:rFonts w:asciiTheme="majorHAnsi" w:hAnsiTheme="majorHAnsi" w:cs="Arial"/>
          <w:szCs w:val="22"/>
          <w:lang w:val="en-US"/>
        </w:rPr>
        <w:t>Assess how well the school as a whole is doing</w:t>
      </w:r>
    </w:p>
    <w:p w:rsidR="001C4089" w:rsidRPr="00656D6A" w:rsidRDefault="00656D6A" w:rsidP="009A76A8">
      <w:pPr>
        <w:pStyle w:val="Heading1"/>
        <w:rPr>
          <w:rFonts w:cs="Symbol"/>
          <w:lang w:val="en-US"/>
        </w:rPr>
      </w:pPr>
      <w:bookmarkStart w:id="1" w:name="_Toc425946437"/>
      <w:r>
        <w:rPr>
          <w:lang w:val="en-US"/>
        </w:rPr>
        <w:t>What i</w:t>
      </w:r>
      <w:r w:rsidRPr="00656D6A">
        <w:rPr>
          <w:lang w:val="en-US"/>
        </w:rPr>
        <w:t>s Personal Data?</w:t>
      </w:r>
      <w:bookmarkEnd w:id="1"/>
    </w:p>
    <w:p w:rsidR="001C4089" w:rsidRDefault="001C4089" w:rsidP="009A76A8">
      <w:pPr>
        <w:pStyle w:val="NoSpacing"/>
        <w:rPr>
          <w:lang w:val="en-US"/>
        </w:rPr>
      </w:pPr>
      <w:r w:rsidRPr="00656D6A">
        <w:rPr>
          <w:lang w:val="en-US"/>
        </w:rPr>
        <w:t xml:space="preserve">The Information Commissioner's Office (ICO) defines personal data as: </w:t>
      </w:r>
    </w:p>
    <w:p w:rsidR="009A76A8" w:rsidRPr="00656D6A" w:rsidRDefault="009A76A8" w:rsidP="009A76A8">
      <w:pPr>
        <w:pStyle w:val="NoSpacing"/>
        <w:rPr>
          <w:rFonts w:cs="Symbol"/>
          <w:lang w:val="en-US"/>
        </w:rPr>
      </w:pPr>
    </w:p>
    <w:p w:rsidR="001C4089" w:rsidRDefault="001C4089" w:rsidP="009A76A8">
      <w:pPr>
        <w:pStyle w:val="NoSpacing"/>
        <w:numPr>
          <w:ilvl w:val="0"/>
          <w:numId w:val="8"/>
        </w:numPr>
        <w:rPr>
          <w:lang w:val="en-US"/>
        </w:rPr>
      </w:pPr>
      <w:r w:rsidRPr="00656D6A">
        <w:rPr>
          <w:lang w:val="en-US"/>
        </w:rPr>
        <w:t>Information processed, or intended to be processed, wholly or partly by automatic m</w:t>
      </w:r>
      <w:r w:rsidR="009A76A8">
        <w:rPr>
          <w:lang w:val="en-US"/>
        </w:rPr>
        <w:t xml:space="preserve">eans (information in electronic </w:t>
      </w:r>
      <w:r w:rsidRPr="00656D6A">
        <w:rPr>
          <w:lang w:val="en-US"/>
        </w:rPr>
        <w:t xml:space="preserve">form such as on a computer) </w:t>
      </w:r>
    </w:p>
    <w:p w:rsidR="001C4089" w:rsidRDefault="001C4089" w:rsidP="009A76A8">
      <w:pPr>
        <w:pStyle w:val="NoSpacing"/>
        <w:numPr>
          <w:ilvl w:val="0"/>
          <w:numId w:val="8"/>
        </w:numPr>
        <w:rPr>
          <w:lang w:val="en-US"/>
        </w:rPr>
      </w:pPr>
      <w:r w:rsidRPr="00656D6A">
        <w:rPr>
          <w:lang w:val="en-US"/>
        </w:rPr>
        <w:t xml:space="preserve">Information processed in a non-automated manner, which forms part of, or is intended to form part of, a 'filing system' (usually paper records) </w:t>
      </w:r>
    </w:p>
    <w:p w:rsidR="001C4089" w:rsidRPr="00656D6A" w:rsidRDefault="001C4089" w:rsidP="009A76A8">
      <w:pPr>
        <w:pStyle w:val="NoSpacing"/>
        <w:numPr>
          <w:ilvl w:val="0"/>
          <w:numId w:val="8"/>
        </w:numPr>
        <w:rPr>
          <w:rFonts w:cs="Symbol"/>
          <w:lang w:val="en-US"/>
        </w:rPr>
      </w:pPr>
      <w:r w:rsidRPr="00656D6A">
        <w:rPr>
          <w:lang w:val="en-US"/>
        </w:rPr>
        <w:t xml:space="preserve">Information that forms part of an 'accessible record' (educational records) regardless of whether it is processed automatically or is held in a filing system </w:t>
      </w:r>
    </w:p>
    <w:p w:rsidR="001C4089" w:rsidRPr="00656D6A" w:rsidRDefault="001C4089" w:rsidP="009A76A8">
      <w:pPr>
        <w:pStyle w:val="NoSpacing"/>
        <w:numPr>
          <w:ilvl w:val="0"/>
          <w:numId w:val="8"/>
        </w:numPr>
        <w:rPr>
          <w:rFonts w:cs="Symbol"/>
          <w:lang w:val="en-US"/>
        </w:rPr>
      </w:pPr>
      <w:r w:rsidRPr="00656D6A">
        <w:rPr>
          <w:lang w:val="en-US"/>
        </w:rPr>
        <w:t xml:space="preserve">Information held by a public authority </w:t>
      </w:r>
    </w:p>
    <w:p w:rsidR="001C4089" w:rsidRPr="00656D6A" w:rsidRDefault="00656D6A" w:rsidP="00656D6A">
      <w:pPr>
        <w:pStyle w:val="Heading1"/>
        <w:rPr>
          <w:rFonts w:cs="Symbol"/>
          <w:sz w:val="22"/>
          <w:lang w:val="en-US"/>
        </w:rPr>
      </w:pPr>
      <w:bookmarkStart w:id="2" w:name="_Toc425946438"/>
      <w:r w:rsidRPr="00656D6A">
        <w:rPr>
          <w:lang w:val="en-US"/>
        </w:rPr>
        <w:t>Good Practice in Information Handling</w:t>
      </w:r>
      <w:bookmarkEnd w:id="2"/>
      <w:r w:rsidRPr="00656D6A">
        <w:rPr>
          <w:lang w:val="en-US"/>
        </w:rPr>
        <w:t xml:space="preserve"> </w:t>
      </w:r>
    </w:p>
    <w:p w:rsidR="001C4089" w:rsidRPr="009A76A8" w:rsidRDefault="001C4089" w:rsidP="009A76A8">
      <w:pPr>
        <w:pStyle w:val="ListParagraph"/>
        <w:widowControl w:val="0"/>
        <w:numPr>
          <w:ilvl w:val="0"/>
          <w:numId w:val="9"/>
        </w:numPr>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All data should be kept safe and made available only to those </w:t>
      </w:r>
      <w:r w:rsidR="003248A2" w:rsidRPr="009A76A8">
        <w:rPr>
          <w:rFonts w:asciiTheme="majorHAnsi" w:hAnsiTheme="majorHAnsi" w:cs="Arial"/>
          <w:szCs w:val="22"/>
          <w:lang w:val="en-US"/>
        </w:rPr>
        <w:t xml:space="preserve">who are </w:t>
      </w:r>
      <w:r w:rsidR="003248A2" w:rsidRPr="009A76A8">
        <w:rPr>
          <w:rFonts w:asciiTheme="majorHAnsi" w:hAnsiTheme="majorHAnsi" w:cs="Arial"/>
          <w:szCs w:val="22"/>
        </w:rPr>
        <w:t>authorised</w:t>
      </w:r>
      <w:r w:rsidR="003248A2" w:rsidRPr="009A76A8">
        <w:rPr>
          <w:rFonts w:asciiTheme="majorHAnsi" w:hAnsiTheme="majorHAnsi" w:cs="Arial"/>
          <w:szCs w:val="22"/>
          <w:lang w:val="en-US"/>
        </w:rPr>
        <w:t xml:space="preserve"> to access it</w:t>
      </w:r>
    </w:p>
    <w:p w:rsidR="001C4089" w:rsidRPr="009A76A8" w:rsidRDefault="001C4089" w:rsidP="009A76A8">
      <w:pPr>
        <w:pStyle w:val="ListParagraph"/>
        <w:widowControl w:val="0"/>
        <w:numPr>
          <w:ilvl w:val="0"/>
          <w:numId w:val="9"/>
        </w:numPr>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Sensitive or personal data should not be removed from the school premises unless </w:t>
      </w:r>
      <w:r w:rsidRPr="009A76A8">
        <w:rPr>
          <w:rFonts w:asciiTheme="majorHAnsi" w:hAnsiTheme="majorHAnsi" w:cs="Arial"/>
          <w:szCs w:val="22"/>
        </w:rPr>
        <w:t>authorised</w:t>
      </w:r>
      <w:r w:rsidRPr="009A76A8">
        <w:rPr>
          <w:rFonts w:asciiTheme="majorHAnsi" w:hAnsiTheme="majorHAnsi" w:cs="Arial"/>
          <w:szCs w:val="22"/>
          <w:lang w:val="en-US"/>
        </w:rPr>
        <w:t xml:space="preserve"> by the Head.  When data is required by an </w:t>
      </w:r>
      <w:r w:rsidRPr="009A76A8">
        <w:rPr>
          <w:rFonts w:asciiTheme="majorHAnsi" w:hAnsiTheme="majorHAnsi" w:cs="Arial"/>
          <w:szCs w:val="22"/>
        </w:rPr>
        <w:t>authorised</w:t>
      </w:r>
      <w:r w:rsidRPr="009A76A8">
        <w:rPr>
          <w:rFonts w:asciiTheme="majorHAnsi" w:hAnsiTheme="majorHAnsi" w:cs="Arial"/>
          <w:szCs w:val="22"/>
          <w:lang w:val="en-US"/>
        </w:rPr>
        <w:t xml:space="preserve"> user from outside the school premises – for example, by a teacher working from home – he/she should only do so via approved remote access to the management information system or learning platform and access the system using onl</w:t>
      </w:r>
      <w:r w:rsidR="003248A2" w:rsidRPr="009A76A8">
        <w:rPr>
          <w:rFonts w:asciiTheme="majorHAnsi" w:hAnsiTheme="majorHAnsi" w:cs="Arial"/>
          <w:szCs w:val="22"/>
          <w:lang w:val="en-US"/>
        </w:rPr>
        <w:t>y private devices, e.g. a school device or device owned by the member of staff, they should not use publicly accessible devices e.g. in libraries or internet cafes</w:t>
      </w:r>
    </w:p>
    <w:p w:rsidR="001C4089" w:rsidRPr="00993C8B" w:rsidRDefault="001C4089" w:rsidP="00993C8B">
      <w:pPr>
        <w:pStyle w:val="ListParagraph"/>
        <w:widowControl w:val="0"/>
        <w:numPr>
          <w:ilvl w:val="0"/>
          <w:numId w:val="9"/>
        </w:numPr>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Sensitive or personal data is deleted or destroyed when it is no longer required</w:t>
      </w:r>
      <w:r w:rsidRPr="00993C8B">
        <w:rPr>
          <w:rFonts w:asciiTheme="majorHAnsi" w:hAnsiTheme="majorHAnsi" w:cs="Arial"/>
          <w:szCs w:val="22"/>
          <w:lang w:val="en-US"/>
        </w:rPr>
        <w:t xml:space="preserve"> </w:t>
      </w:r>
    </w:p>
    <w:p w:rsidR="001C4089" w:rsidRPr="00656D6A" w:rsidRDefault="00656D6A" w:rsidP="00656D6A">
      <w:pPr>
        <w:pStyle w:val="Heading1"/>
        <w:rPr>
          <w:rFonts w:cs="Times"/>
          <w:noProof/>
          <w:sz w:val="22"/>
          <w:lang w:val="en-US" w:eastAsia="en-US"/>
        </w:rPr>
      </w:pPr>
      <w:bookmarkStart w:id="3" w:name="_Toc425946439"/>
      <w:r w:rsidRPr="00656D6A">
        <w:rPr>
          <w:lang w:val="en-US"/>
        </w:rPr>
        <w:t>Making Sensitive Data Available To Those Who Need It</w:t>
      </w:r>
      <w:bookmarkEnd w:id="3"/>
    </w:p>
    <w:p w:rsidR="001C4089" w:rsidRPr="00656D6A" w:rsidRDefault="008D3370" w:rsidP="00841ADF">
      <w:pPr>
        <w:widowControl w:val="0"/>
        <w:autoSpaceDE w:val="0"/>
        <w:autoSpaceDN w:val="0"/>
        <w:adjustRightInd w:val="0"/>
        <w:spacing w:after="240"/>
        <w:jc w:val="both"/>
        <w:rPr>
          <w:rFonts w:asciiTheme="majorHAnsi" w:hAnsiTheme="majorHAnsi" w:cs="Times"/>
          <w:szCs w:val="22"/>
          <w:lang w:val="en-US"/>
        </w:rPr>
      </w:pPr>
      <w:r w:rsidRPr="00656D6A">
        <w:rPr>
          <w:rFonts w:asciiTheme="majorHAnsi" w:hAnsiTheme="majorHAnsi" w:cs="Arial"/>
          <w:szCs w:val="22"/>
          <w:lang w:val="en-US"/>
        </w:rPr>
        <w:t xml:space="preserve">From time to time, the school is required to pass data on to other </w:t>
      </w:r>
      <w:r w:rsidRPr="00656D6A">
        <w:rPr>
          <w:rFonts w:asciiTheme="majorHAnsi" w:hAnsiTheme="majorHAnsi" w:cs="Arial"/>
          <w:szCs w:val="22"/>
        </w:rPr>
        <w:t>organisations</w:t>
      </w:r>
      <w:r w:rsidRPr="00656D6A">
        <w:rPr>
          <w:rFonts w:asciiTheme="majorHAnsi" w:hAnsiTheme="majorHAnsi" w:cs="Arial"/>
          <w:szCs w:val="22"/>
          <w:lang w:val="en-US"/>
        </w:rPr>
        <w:t xml:space="preserve">, including ISI and other inspection bodies, the DfE and the local authority. </w:t>
      </w:r>
      <w:r w:rsidR="001C4089" w:rsidRPr="00656D6A">
        <w:rPr>
          <w:rFonts w:asciiTheme="majorHAnsi" w:hAnsiTheme="majorHAnsi" w:cs="Arial"/>
          <w:szCs w:val="22"/>
          <w:lang w:val="en-US"/>
        </w:rPr>
        <w:t xml:space="preserve">It may be necessary to pass sensitive information between staff in order to offer the best levels of teaching and care. The Data Protection Act states that this data can be 'processed' if necessary in order to carry out an obligation imposed by law in connection with employment. </w:t>
      </w:r>
      <w:r w:rsidRPr="00656D6A">
        <w:rPr>
          <w:rFonts w:asciiTheme="majorHAnsi" w:hAnsiTheme="majorHAnsi" w:cs="Arial"/>
          <w:szCs w:val="22"/>
          <w:lang w:val="en-US"/>
        </w:rPr>
        <w:t xml:space="preserve"> Safeguarding requirements, including the requirement to show evidence of safe recruitment practices, oblige the school to retain information for as long as is necessary, which data protection legislation would otherwise require to be destroyed.</w:t>
      </w:r>
    </w:p>
    <w:p w:rsidR="001C4089" w:rsidRPr="00656D6A" w:rsidRDefault="008D3370" w:rsidP="00841ADF">
      <w:pPr>
        <w:widowControl w:val="0"/>
        <w:autoSpaceDE w:val="0"/>
        <w:autoSpaceDN w:val="0"/>
        <w:adjustRightInd w:val="0"/>
        <w:spacing w:after="240"/>
        <w:jc w:val="both"/>
        <w:rPr>
          <w:rFonts w:asciiTheme="majorHAnsi" w:hAnsiTheme="majorHAnsi" w:cs="Arial"/>
          <w:szCs w:val="22"/>
          <w:lang w:val="en-US"/>
        </w:rPr>
      </w:pPr>
      <w:r w:rsidRPr="00656D6A">
        <w:rPr>
          <w:rFonts w:asciiTheme="majorHAnsi" w:hAnsiTheme="majorHAnsi" w:cs="Arial"/>
          <w:szCs w:val="22"/>
          <w:lang w:val="en-US"/>
        </w:rPr>
        <w:t>We are sensitive in respect o</w:t>
      </w:r>
      <w:r w:rsidR="003248A2" w:rsidRPr="00656D6A">
        <w:rPr>
          <w:rFonts w:asciiTheme="majorHAnsi" w:hAnsiTheme="majorHAnsi" w:cs="Arial"/>
          <w:szCs w:val="22"/>
          <w:lang w:val="en-US"/>
        </w:rPr>
        <w:t>f information about our pupils.</w:t>
      </w:r>
      <w:r w:rsidRPr="00656D6A">
        <w:rPr>
          <w:rFonts w:asciiTheme="majorHAnsi" w:hAnsiTheme="majorHAnsi" w:cs="Arial"/>
          <w:szCs w:val="22"/>
          <w:lang w:val="en-US"/>
        </w:rPr>
        <w:t xml:space="preserve"> However,</w:t>
      </w:r>
      <w:r w:rsidR="001C4089" w:rsidRPr="00656D6A">
        <w:rPr>
          <w:rFonts w:asciiTheme="majorHAnsi" w:hAnsiTheme="majorHAnsi" w:cs="Arial"/>
          <w:szCs w:val="22"/>
          <w:lang w:val="en-US"/>
        </w:rPr>
        <w:t xml:space="preserve"> some in</w:t>
      </w:r>
      <w:r w:rsidRPr="00656D6A">
        <w:rPr>
          <w:rFonts w:asciiTheme="majorHAnsi" w:hAnsiTheme="majorHAnsi" w:cs="Arial"/>
          <w:szCs w:val="22"/>
          <w:lang w:val="en-US"/>
        </w:rPr>
        <w:t>formation needs to be available in various</w:t>
      </w:r>
      <w:r w:rsidR="001C4089" w:rsidRPr="00656D6A">
        <w:rPr>
          <w:rFonts w:asciiTheme="majorHAnsi" w:hAnsiTheme="majorHAnsi" w:cs="Arial"/>
          <w:szCs w:val="22"/>
          <w:lang w:val="en-US"/>
        </w:rPr>
        <w:t xml:space="preserve"> areas</w:t>
      </w:r>
      <w:r w:rsidRPr="00656D6A">
        <w:rPr>
          <w:rFonts w:asciiTheme="majorHAnsi" w:hAnsiTheme="majorHAnsi" w:cs="Arial"/>
          <w:szCs w:val="22"/>
          <w:lang w:val="en-US"/>
        </w:rPr>
        <w:t xml:space="preserve"> of the school.  For</w:t>
      </w:r>
      <w:r w:rsidR="001C4089" w:rsidRPr="00656D6A">
        <w:rPr>
          <w:rFonts w:asciiTheme="majorHAnsi" w:hAnsiTheme="majorHAnsi" w:cs="Arial"/>
          <w:szCs w:val="22"/>
          <w:lang w:val="en-US"/>
        </w:rPr>
        <w:t xml:space="preserve"> example, we have a list of pupils with particular medical conditions</w:t>
      </w:r>
      <w:r w:rsidRPr="00656D6A">
        <w:rPr>
          <w:rFonts w:asciiTheme="majorHAnsi" w:hAnsiTheme="majorHAnsi" w:cs="Arial"/>
          <w:szCs w:val="22"/>
          <w:lang w:val="en-US"/>
        </w:rPr>
        <w:t>, which is available to staff, as required, and published on the staff room notice board, and information on pupils’ particular dietary requirements is displayed in the kitchen and dining areas of the school.</w:t>
      </w:r>
      <w:r w:rsidR="003248A2" w:rsidRPr="00656D6A">
        <w:rPr>
          <w:rFonts w:asciiTheme="majorHAnsi" w:hAnsiTheme="majorHAnsi" w:cs="Arial"/>
          <w:szCs w:val="22"/>
          <w:lang w:val="en-US"/>
        </w:rPr>
        <w:t xml:space="preserve"> </w:t>
      </w:r>
      <w:r w:rsidRPr="00656D6A">
        <w:rPr>
          <w:rFonts w:asciiTheme="majorHAnsi" w:hAnsiTheme="majorHAnsi" w:cs="Arial"/>
          <w:szCs w:val="22"/>
          <w:lang w:val="en-US"/>
        </w:rPr>
        <w:t>Such information could be accessed</w:t>
      </w:r>
      <w:r w:rsidR="001C4089" w:rsidRPr="00656D6A">
        <w:rPr>
          <w:rFonts w:asciiTheme="majorHAnsi" w:hAnsiTheme="majorHAnsi" w:cs="Arial"/>
          <w:szCs w:val="22"/>
          <w:lang w:val="en-US"/>
        </w:rPr>
        <w:t xml:space="preserve"> by members of the public or other pupils. </w:t>
      </w:r>
    </w:p>
    <w:p w:rsidR="003248A2" w:rsidRPr="00656D6A" w:rsidRDefault="003248A2" w:rsidP="00841ADF">
      <w:pPr>
        <w:widowControl w:val="0"/>
        <w:autoSpaceDE w:val="0"/>
        <w:autoSpaceDN w:val="0"/>
        <w:adjustRightInd w:val="0"/>
        <w:spacing w:after="240"/>
        <w:jc w:val="both"/>
        <w:rPr>
          <w:rFonts w:asciiTheme="majorHAnsi" w:hAnsiTheme="majorHAnsi" w:cs="Times"/>
          <w:szCs w:val="22"/>
          <w:lang w:val="en-US"/>
        </w:rPr>
      </w:pPr>
      <w:r w:rsidRPr="00656D6A">
        <w:rPr>
          <w:rFonts w:asciiTheme="majorHAnsi" w:hAnsiTheme="majorHAnsi" w:cs="Arial"/>
          <w:szCs w:val="22"/>
          <w:lang w:val="en-US"/>
        </w:rPr>
        <w:t>Parents are able to request that the school makes available the data held on their children.</w:t>
      </w:r>
    </w:p>
    <w:p w:rsidR="007379BF" w:rsidRDefault="007379BF" w:rsidP="00656D6A">
      <w:pPr>
        <w:pStyle w:val="Heading1"/>
        <w:rPr>
          <w:lang w:val="en-US"/>
        </w:rPr>
      </w:pPr>
      <w:bookmarkStart w:id="4" w:name="_Toc425946440"/>
    </w:p>
    <w:p w:rsidR="001C4089" w:rsidRDefault="00656D6A" w:rsidP="00656D6A">
      <w:pPr>
        <w:pStyle w:val="Heading1"/>
        <w:rPr>
          <w:lang w:val="en-US"/>
        </w:rPr>
      </w:pPr>
      <w:r w:rsidRPr="00656D6A">
        <w:rPr>
          <w:lang w:val="en-US"/>
        </w:rPr>
        <w:t>The Right of Employees to Access Personal Information</w:t>
      </w:r>
      <w:bookmarkEnd w:id="4"/>
      <w:r w:rsidRPr="00656D6A">
        <w:rPr>
          <w:lang w:val="en-US"/>
        </w:rPr>
        <w:t xml:space="preserve"> </w:t>
      </w:r>
    </w:p>
    <w:p w:rsidR="00656D6A" w:rsidRPr="00656D6A" w:rsidRDefault="00656D6A" w:rsidP="00656D6A">
      <w:pPr>
        <w:pStyle w:val="NoSpacing"/>
        <w:rPr>
          <w:lang w:val="en-US"/>
        </w:rPr>
      </w:pPr>
    </w:p>
    <w:p w:rsidR="001C4089" w:rsidRPr="00656D6A" w:rsidRDefault="003248A2" w:rsidP="00656D6A">
      <w:pPr>
        <w:pStyle w:val="NoSpacing"/>
        <w:rPr>
          <w:rFonts w:asciiTheme="majorHAnsi" w:hAnsiTheme="majorHAnsi" w:cs="Times"/>
          <w:szCs w:val="22"/>
          <w:lang w:val="en-US"/>
        </w:rPr>
      </w:pPr>
      <w:r w:rsidRPr="00656D6A">
        <w:rPr>
          <w:rFonts w:asciiTheme="majorHAnsi" w:hAnsiTheme="majorHAnsi" w:cs="Arial"/>
          <w:szCs w:val="22"/>
          <w:lang w:val="en-US"/>
        </w:rPr>
        <w:t>Staff who process</w:t>
      </w:r>
      <w:r w:rsidR="001C4089" w:rsidRPr="00656D6A">
        <w:rPr>
          <w:rFonts w:asciiTheme="majorHAnsi" w:hAnsiTheme="majorHAnsi" w:cs="Arial"/>
          <w:szCs w:val="22"/>
          <w:lang w:val="en-US"/>
        </w:rPr>
        <w:t xml:space="preserve"> personal information must comply with </w:t>
      </w:r>
      <w:r w:rsidR="008D3370" w:rsidRPr="00656D6A">
        <w:rPr>
          <w:rFonts w:asciiTheme="majorHAnsi" w:hAnsiTheme="majorHAnsi" w:cs="Arial"/>
          <w:szCs w:val="22"/>
          <w:lang w:val="en-US"/>
        </w:rPr>
        <w:t xml:space="preserve">the following </w:t>
      </w:r>
      <w:r w:rsidR="001C4089" w:rsidRPr="00656D6A">
        <w:rPr>
          <w:rFonts w:asciiTheme="majorHAnsi" w:hAnsiTheme="majorHAnsi" w:cs="Arial"/>
          <w:szCs w:val="22"/>
          <w:lang w:val="en-US"/>
        </w:rPr>
        <w:t>eight principles</w:t>
      </w:r>
      <w:r w:rsidR="008D3370" w:rsidRPr="00656D6A">
        <w:rPr>
          <w:rFonts w:asciiTheme="majorHAnsi" w:hAnsiTheme="majorHAnsi" w:cs="Arial"/>
          <w:szCs w:val="22"/>
          <w:lang w:val="en-US"/>
        </w:rPr>
        <w:t xml:space="preserve">.  They must </w:t>
      </w:r>
      <w:r w:rsidR="001C4089" w:rsidRPr="00656D6A">
        <w:rPr>
          <w:rFonts w:asciiTheme="majorHAnsi" w:hAnsiTheme="majorHAnsi" w:cs="Arial"/>
          <w:szCs w:val="22"/>
          <w:lang w:val="en-US"/>
        </w:rPr>
        <w:t xml:space="preserve">ensure that the information is: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Fairly and lawfully processed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Processed for specified and limited purposes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Adequate, relevant and not excessive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Accurate and up-to-date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Not kept for longer than is necessary </w:t>
      </w:r>
    </w:p>
    <w:p w:rsidR="001C4089" w:rsidRPr="009A76A8" w:rsidRDefault="008D3370"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Processed in line with the individual’s</w:t>
      </w:r>
      <w:r w:rsidR="001C4089" w:rsidRPr="009A76A8">
        <w:rPr>
          <w:rFonts w:asciiTheme="majorHAnsi" w:hAnsiTheme="majorHAnsi" w:cs="Arial"/>
          <w:szCs w:val="22"/>
          <w:lang w:val="en-US"/>
        </w:rPr>
        <w:t xml:space="preserve"> rights </w:t>
      </w:r>
    </w:p>
    <w:p w:rsidR="001C4089" w:rsidRPr="009A76A8" w:rsidRDefault="001C4089" w:rsidP="009A76A8">
      <w:pPr>
        <w:pStyle w:val="ListParagraph"/>
        <w:widowControl w:val="0"/>
        <w:numPr>
          <w:ilvl w:val="0"/>
          <w:numId w:val="11"/>
        </w:numPr>
        <w:tabs>
          <w:tab w:val="left" w:pos="220"/>
          <w:tab w:val="left" w:pos="720"/>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Kept secure </w:t>
      </w:r>
    </w:p>
    <w:p w:rsidR="008D3370" w:rsidRPr="009A76A8" w:rsidRDefault="001C4089" w:rsidP="009A76A8">
      <w:pPr>
        <w:pStyle w:val="ListParagraph"/>
        <w:widowControl w:val="0"/>
        <w:numPr>
          <w:ilvl w:val="0"/>
          <w:numId w:val="11"/>
        </w:numPr>
        <w:tabs>
          <w:tab w:val="left" w:pos="220"/>
          <w:tab w:val="left" w:pos="720"/>
        </w:tabs>
        <w:autoSpaceDE w:val="0"/>
        <w:autoSpaceDN w:val="0"/>
        <w:adjustRightInd w:val="0"/>
        <w:spacing w:after="266"/>
        <w:jc w:val="both"/>
        <w:rPr>
          <w:rFonts w:asciiTheme="majorHAnsi" w:hAnsiTheme="majorHAnsi" w:cs="Symbol"/>
          <w:szCs w:val="22"/>
          <w:lang w:val="en-US"/>
        </w:rPr>
      </w:pPr>
      <w:r w:rsidRPr="009A76A8">
        <w:rPr>
          <w:rFonts w:asciiTheme="majorHAnsi" w:hAnsiTheme="majorHAnsi" w:cs="Arial"/>
          <w:szCs w:val="22"/>
          <w:lang w:val="en-US"/>
        </w:rPr>
        <w:t xml:space="preserve">Not transferred to other countries without adequate protection </w:t>
      </w:r>
    </w:p>
    <w:p w:rsidR="00841ADF" w:rsidRDefault="00656D6A" w:rsidP="00656D6A">
      <w:pPr>
        <w:pStyle w:val="Heading1"/>
        <w:rPr>
          <w:lang w:val="en-US"/>
        </w:rPr>
      </w:pPr>
      <w:bookmarkStart w:id="5" w:name="_Toc425946441"/>
      <w:r w:rsidRPr="00656D6A">
        <w:rPr>
          <w:lang w:val="en-US"/>
        </w:rPr>
        <w:t>Videos and Photos</w:t>
      </w:r>
      <w:bookmarkEnd w:id="5"/>
      <w:r w:rsidRPr="00656D6A">
        <w:rPr>
          <w:lang w:val="en-US"/>
        </w:rPr>
        <w:t xml:space="preserve"> </w:t>
      </w:r>
    </w:p>
    <w:p w:rsidR="00656D6A" w:rsidRPr="00656D6A" w:rsidRDefault="00656D6A" w:rsidP="00656D6A">
      <w:pPr>
        <w:pStyle w:val="NoSpacing"/>
        <w:rPr>
          <w:lang w:val="en-US"/>
        </w:rPr>
      </w:pPr>
    </w:p>
    <w:p w:rsidR="00841ADF" w:rsidRPr="00656D6A" w:rsidRDefault="001C4089" w:rsidP="00656D6A">
      <w:pPr>
        <w:pStyle w:val="NoSpacing"/>
        <w:rPr>
          <w:rFonts w:asciiTheme="majorHAnsi" w:hAnsiTheme="majorHAnsi" w:cs="Symbol"/>
          <w:szCs w:val="22"/>
          <w:lang w:val="en-US"/>
        </w:rPr>
      </w:pPr>
      <w:r w:rsidRPr="00656D6A">
        <w:rPr>
          <w:rFonts w:asciiTheme="majorHAnsi" w:hAnsiTheme="majorHAnsi" w:cs="Arial"/>
          <w:szCs w:val="22"/>
          <w:lang w:val="en-US"/>
        </w:rPr>
        <w:t>The use of digital and video images plays an important part in learning activities</w:t>
      </w:r>
      <w:r w:rsidR="00841ADF" w:rsidRPr="00656D6A">
        <w:rPr>
          <w:rFonts w:asciiTheme="majorHAnsi" w:hAnsiTheme="majorHAnsi" w:cs="Arial"/>
          <w:szCs w:val="22"/>
          <w:lang w:val="en-US"/>
        </w:rPr>
        <w:t xml:space="preserve"> and in communicating with parents about pupils’ learning, progress and welfare</w:t>
      </w:r>
      <w:r w:rsidRPr="00656D6A">
        <w:rPr>
          <w:rFonts w:asciiTheme="majorHAnsi" w:hAnsiTheme="majorHAnsi" w:cs="Arial"/>
          <w:szCs w:val="22"/>
          <w:lang w:val="en-US"/>
        </w:rPr>
        <w:t xml:space="preserve">. </w:t>
      </w:r>
      <w:r w:rsidR="00841ADF" w:rsidRPr="00656D6A">
        <w:rPr>
          <w:rFonts w:asciiTheme="majorHAnsi" w:hAnsiTheme="majorHAnsi" w:cs="Arial"/>
          <w:szCs w:val="22"/>
          <w:lang w:val="en-US"/>
        </w:rPr>
        <w:t xml:space="preserve"> </w:t>
      </w:r>
      <w:r w:rsidRPr="00656D6A">
        <w:rPr>
          <w:rFonts w:asciiTheme="majorHAnsi" w:hAnsiTheme="majorHAnsi" w:cs="Arial"/>
          <w:szCs w:val="22"/>
          <w:lang w:val="en-US"/>
        </w:rPr>
        <w:t>P</w:t>
      </w:r>
      <w:r w:rsidR="00841ADF" w:rsidRPr="00656D6A">
        <w:rPr>
          <w:rFonts w:asciiTheme="majorHAnsi" w:hAnsiTheme="majorHAnsi" w:cs="Arial"/>
          <w:szCs w:val="22"/>
          <w:lang w:val="en-US"/>
        </w:rPr>
        <w:t xml:space="preserve">upils and staff may use </w:t>
      </w:r>
      <w:r w:rsidRPr="00656D6A">
        <w:rPr>
          <w:rFonts w:asciiTheme="majorHAnsi" w:hAnsiTheme="majorHAnsi" w:cs="Arial"/>
          <w:szCs w:val="22"/>
          <w:lang w:val="en-US"/>
        </w:rPr>
        <w:t>cameras</w:t>
      </w:r>
      <w:r w:rsidR="00841ADF" w:rsidRPr="00656D6A">
        <w:rPr>
          <w:rFonts w:asciiTheme="majorHAnsi" w:hAnsiTheme="majorHAnsi" w:cs="Arial"/>
          <w:szCs w:val="22"/>
          <w:lang w:val="en-US"/>
        </w:rPr>
        <w:t xml:space="preserve"> and other equipment capable of taking photographs and video</w:t>
      </w:r>
      <w:r w:rsidRPr="00656D6A">
        <w:rPr>
          <w:rFonts w:asciiTheme="majorHAnsi" w:hAnsiTheme="majorHAnsi" w:cs="Arial"/>
          <w:szCs w:val="22"/>
          <w:lang w:val="en-US"/>
        </w:rPr>
        <w:t xml:space="preserve"> to record activities in lessons and out of school</w:t>
      </w:r>
      <w:r w:rsidR="00841ADF" w:rsidRPr="00656D6A">
        <w:rPr>
          <w:rFonts w:asciiTheme="majorHAnsi" w:hAnsiTheme="majorHAnsi" w:cs="Arial"/>
          <w:szCs w:val="22"/>
          <w:lang w:val="en-US"/>
        </w:rPr>
        <w:t>, provided they abide by the school’s policy on the use of cameras and mobile phones</w:t>
      </w:r>
      <w:r w:rsidRPr="00656D6A">
        <w:rPr>
          <w:rFonts w:asciiTheme="majorHAnsi" w:hAnsiTheme="majorHAnsi" w:cs="Arial"/>
          <w:szCs w:val="22"/>
          <w:lang w:val="en-US"/>
        </w:rPr>
        <w:t xml:space="preserve">. </w:t>
      </w:r>
      <w:r w:rsidR="00841ADF" w:rsidRPr="00656D6A">
        <w:rPr>
          <w:rFonts w:asciiTheme="majorHAnsi" w:hAnsiTheme="majorHAnsi" w:cs="Arial"/>
          <w:szCs w:val="22"/>
          <w:lang w:val="en-US"/>
        </w:rPr>
        <w:t xml:space="preserve"> I</w:t>
      </w:r>
      <w:r w:rsidRPr="00656D6A">
        <w:rPr>
          <w:rFonts w:asciiTheme="majorHAnsi" w:hAnsiTheme="majorHAnsi" w:cs="Arial"/>
          <w:szCs w:val="22"/>
          <w:lang w:val="en-US"/>
        </w:rPr>
        <w:t>mages may then be used in pr</w:t>
      </w:r>
      <w:r w:rsidR="00841ADF" w:rsidRPr="00656D6A">
        <w:rPr>
          <w:rFonts w:asciiTheme="majorHAnsi" w:hAnsiTheme="majorHAnsi" w:cs="Arial"/>
          <w:szCs w:val="22"/>
          <w:lang w:val="en-US"/>
        </w:rPr>
        <w:t xml:space="preserve">esentation, </w:t>
      </w:r>
      <w:r w:rsidRPr="00656D6A">
        <w:rPr>
          <w:rFonts w:asciiTheme="majorHAnsi" w:hAnsiTheme="majorHAnsi" w:cs="Arial"/>
          <w:szCs w:val="22"/>
          <w:lang w:val="en-US"/>
        </w:rPr>
        <w:t>subsequent lessons</w:t>
      </w:r>
      <w:r w:rsidR="00841ADF" w:rsidRPr="00656D6A">
        <w:rPr>
          <w:rFonts w:asciiTheme="majorHAnsi" w:hAnsiTheme="majorHAnsi" w:cs="Arial"/>
          <w:szCs w:val="22"/>
          <w:lang w:val="en-US"/>
        </w:rPr>
        <w:t xml:space="preserve"> and pupil records</w:t>
      </w:r>
      <w:r w:rsidRPr="00656D6A">
        <w:rPr>
          <w:rFonts w:asciiTheme="majorHAnsi" w:hAnsiTheme="majorHAnsi" w:cs="Arial"/>
          <w:szCs w:val="22"/>
          <w:lang w:val="en-US"/>
        </w:rPr>
        <w:t xml:space="preserve">. </w:t>
      </w:r>
      <w:r w:rsidR="00841ADF" w:rsidRPr="00656D6A">
        <w:rPr>
          <w:rFonts w:asciiTheme="majorHAnsi" w:hAnsiTheme="majorHAnsi" w:cs="Arial"/>
          <w:szCs w:val="22"/>
          <w:lang w:val="en-US"/>
        </w:rPr>
        <w:t xml:space="preserve"> </w:t>
      </w:r>
      <w:r w:rsidRPr="00656D6A">
        <w:rPr>
          <w:rFonts w:asciiTheme="majorHAnsi" w:hAnsiTheme="majorHAnsi" w:cs="Arial"/>
          <w:szCs w:val="22"/>
          <w:lang w:val="en-US"/>
        </w:rPr>
        <w:t>I</w:t>
      </w:r>
      <w:r w:rsidR="00841ADF" w:rsidRPr="00656D6A">
        <w:rPr>
          <w:rFonts w:asciiTheme="majorHAnsi" w:hAnsiTheme="majorHAnsi" w:cs="Arial"/>
          <w:szCs w:val="22"/>
          <w:lang w:val="en-US"/>
        </w:rPr>
        <w:t>n relation to the use of images</w:t>
      </w:r>
      <w:r w:rsidRPr="00656D6A">
        <w:rPr>
          <w:rFonts w:asciiTheme="majorHAnsi" w:hAnsiTheme="majorHAnsi" w:cs="Arial"/>
          <w:szCs w:val="22"/>
          <w:lang w:val="en-US"/>
        </w:rPr>
        <w:t xml:space="preserve"> in school publications,</w:t>
      </w:r>
      <w:r w:rsidR="00841ADF" w:rsidRPr="00656D6A">
        <w:rPr>
          <w:rFonts w:asciiTheme="majorHAnsi" w:hAnsiTheme="majorHAnsi" w:cs="Arial"/>
          <w:szCs w:val="22"/>
          <w:lang w:val="en-US"/>
        </w:rPr>
        <w:t xml:space="preserve"> on the website and in public media, t</w:t>
      </w:r>
      <w:r w:rsidRPr="00656D6A">
        <w:rPr>
          <w:rFonts w:asciiTheme="majorHAnsi" w:hAnsiTheme="majorHAnsi" w:cs="Arial"/>
          <w:szCs w:val="22"/>
          <w:lang w:val="en-US"/>
        </w:rPr>
        <w:t xml:space="preserve">he school </w:t>
      </w:r>
      <w:r w:rsidR="00841ADF" w:rsidRPr="00656D6A">
        <w:rPr>
          <w:rFonts w:asciiTheme="majorHAnsi" w:hAnsiTheme="majorHAnsi" w:cs="Arial"/>
          <w:szCs w:val="22"/>
          <w:lang w:val="en-US"/>
        </w:rPr>
        <w:t>obtains parental consent and complies</w:t>
      </w:r>
      <w:r w:rsidRPr="00656D6A">
        <w:rPr>
          <w:rFonts w:asciiTheme="majorHAnsi" w:hAnsiTheme="majorHAnsi" w:cs="Arial"/>
          <w:szCs w:val="22"/>
          <w:lang w:val="en-US"/>
        </w:rPr>
        <w:t xml:space="preserve"> with the Data Protection Act. </w:t>
      </w:r>
      <w:r w:rsidRPr="00656D6A">
        <w:rPr>
          <w:rFonts w:ascii="MS Gothic" w:eastAsia="MS Gothic" w:hAnsi="MS Gothic" w:cs="MS Gothic" w:hint="eastAsia"/>
          <w:szCs w:val="22"/>
          <w:lang w:val="en-US"/>
        </w:rPr>
        <w:t> </w:t>
      </w:r>
      <w:r w:rsidR="00841ADF" w:rsidRPr="00656D6A">
        <w:rPr>
          <w:rFonts w:asciiTheme="majorHAnsi" w:hAnsiTheme="majorHAnsi" w:cs="Symbol"/>
          <w:szCs w:val="22"/>
          <w:lang w:val="en-US"/>
        </w:rPr>
        <w:t>Further information is available in the cameras and mobile phones policy and a copy of the parental consent form is available from the school office.</w:t>
      </w:r>
    </w:p>
    <w:p w:rsidR="00D31A6B" w:rsidRDefault="00656D6A" w:rsidP="00D31A6B">
      <w:pPr>
        <w:pStyle w:val="Heading1"/>
        <w:rPr>
          <w:lang w:val="en-US"/>
        </w:rPr>
      </w:pPr>
      <w:bookmarkStart w:id="6" w:name="_Toc425946442"/>
      <w:r w:rsidRPr="00656D6A">
        <w:rPr>
          <w:lang w:val="en-US"/>
        </w:rPr>
        <w:t>Use of Equipment Outside Of the School</w:t>
      </w:r>
      <w:bookmarkEnd w:id="6"/>
      <w:r w:rsidRPr="00656D6A">
        <w:rPr>
          <w:lang w:val="en-US"/>
        </w:rPr>
        <w:t xml:space="preserve"> </w:t>
      </w:r>
    </w:p>
    <w:p w:rsidR="00D31A6B" w:rsidRPr="00D31A6B" w:rsidRDefault="00D31A6B" w:rsidP="00D31A6B">
      <w:pPr>
        <w:rPr>
          <w:lang w:val="en-US"/>
        </w:rPr>
      </w:pPr>
    </w:p>
    <w:p w:rsidR="002802DD" w:rsidRPr="00656D6A" w:rsidRDefault="001C4089"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r w:rsidRPr="00656D6A">
        <w:rPr>
          <w:rFonts w:asciiTheme="majorHAnsi" w:hAnsiTheme="majorHAnsi" w:cs="Arial"/>
          <w:szCs w:val="22"/>
          <w:lang w:val="en-US"/>
        </w:rPr>
        <w:t xml:space="preserve">From time to time staff may be required, or </w:t>
      </w:r>
      <w:r w:rsidR="002802DD" w:rsidRPr="00656D6A">
        <w:rPr>
          <w:rFonts w:asciiTheme="majorHAnsi" w:hAnsiTheme="majorHAnsi" w:cs="Arial"/>
          <w:szCs w:val="22"/>
          <w:lang w:val="en-US"/>
        </w:rPr>
        <w:t xml:space="preserve">may </w:t>
      </w:r>
      <w:r w:rsidRPr="00656D6A">
        <w:rPr>
          <w:rFonts w:asciiTheme="majorHAnsi" w:hAnsiTheme="majorHAnsi" w:cs="Arial"/>
          <w:szCs w:val="22"/>
          <w:lang w:val="en-US"/>
        </w:rPr>
        <w:t>prefer, to perform school-related work at h</w:t>
      </w:r>
      <w:r w:rsidR="002802DD" w:rsidRPr="00656D6A">
        <w:rPr>
          <w:rFonts w:asciiTheme="majorHAnsi" w:hAnsiTheme="majorHAnsi" w:cs="Arial"/>
          <w:szCs w:val="22"/>
          <w:lang w:val="en-US"/>
        </w:rPr>
        <w:t>ome, using either their own personal</w:t>
      </w:r>
      <w:r w:rsidRPr="00656D6A">
        <w:rPr>
          <w:rFonts w:asciiTheme="majorHAnsi" w:hAnsiTheme="majorHAnsi" w:cs="Arial"/>
          <w:szCs w:val="22"/>
          <w:lang w:val="en-US"/>
        </w:rPr>
        <w:t xml:space="preserve"> computers</w:t>
      </w:r>
      <w:r w:rsidR="002802DD" w:rsidRPr="00656D6A">
        <w:rPr>
          <w:rFonts w:asciiTheme="majorHAnsi" w:hAnsiTheme="majorHAnsi" w:cs="Arial"/>
          <w:szCs w:val="22"/>
          <w:lang w:val="en-US"/>
        </w:rPr>
        <w:t xml:space="preserve"> or devices</w:t>
      </w:r>
      <w:r w:rsidRPr="00656D6A">
        <w:rPr>
          <w:rFonts w:asciiTheme="majorHAnsi" w:hAnsiTheme="majorHAnsi" w:cs="Arial"/>
          <w:szCs w:val="22"/>
          <w:lang w:val="en-US"/>
        </w:rPr>
        <w:t xml:space="preserve"> or school-supplied equipment. </w:t>
      </w:r>
    </w:p>
    <w:p w:rsidR="001C4089" w:rsidRPr="00656D6A" w:rsidRDefault="001C4089"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r w:rsidRPr="00656D6A">
        <w:rPr>
          <w:rFonts w:asciiTheme="majorHAnsi" w:hAnsiTheme="majorHAnsi" w:cs="Arial"/>
          <w:szCs w:val="22"/>
          <w:lang w:val="en-US"/>
        </w:rPr>
        <w:t xml:space="preserve">For school-owned equipment: </w:t>
      </w:r>
    </w:p>
    <w:p w:rsidR="001C4089" w:rsidRPr="009A76A8" w:rsidRDefault="001C4089" w:rsidP="009A76A8">
      <w:pPr>
        <w:pStyle w:val="ListParagraph"/>
        <w:widowControl w:val="0"/>
        <w:numPr>
          <w:ilvl w:val="0"/>
          <w:numId w:val="12"/>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equipment is to</w:t>
      </w:r>
      <w:r w:rsidR="00993C8B">
        <w:rPr>
          <w:rFonts w:asciiTheme="majorHAnsi" w:hAnsiTheme="majorHAnsi" w:cs="Arial"/>
          <w:szCs w:val="22"/>
          <w:lang w:val="en-US"/>
        </w:rPr>
        <w:t xml:space="preserve"> be</w:t>
      </w:r>
      <w:r w:rsidRPr="009A76A8">
        <w:rPr>
          <w:rFonts w:asciiTheme="majorHAnsi" w:hAnsiTheme="majorHAnsi" w:cs="Arial"/>
          <w:szCs w:val="22"/>
          <w:lang w:val="en-US"/>
        </w:rPr>
        <w:t xml:space="preserve"> kept in a safe place and not to be left in vehicles or in public places, which will con</w:t>
      </w:r>
      <w:r w:rsidR="003248A2" w:rsidRPr="009A76A8">
        <w:rPr>
          <w:rFonts w:asciiTheme="majorHAnsi" w:hAnsiTheme="majorHAnsi" w:cs="Arial"/>
          <w:szCs w:val="22"/>
          <w:lang w:val="en-US"/>
        </w:rPr>
        <w:t>stitute a breach of this policy</w:t>
      </w:r>
    </w:p>
    <w:p w:rsidR="001C4089" w:rsidRPr="009A76A8" w:rsidRDefault="001C4089" w:rsidP="009A76A8">
      <w:pPr>
        <w:pStyle w:val="ListParagraph"/>
        <w:widowControl w:val="0"/>
        <w:numPr>
          <w:ilvl w:val="0"/>
          <w:numId w:val="12"/>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Only password-protected equipment is allowed to leave the premises. Where the device is not password</w:t>
      </w:r>
      <w:r w:rsidR="0001219F" w:rsidRPr="009A76A8">
        <w:rPr>
          <w:rFonts w:asciiTheme="majorHAnsi" w:hAnsiTheme="majorHAnsi" w:cs="Arial"/>
          <w:szCs w:val="22"/>
          <w:lang w:val="en-US"/>
        </w:rPr>
        <w:t>-protected, the</w:t>
      </w:r>
      <w:r w:rsidRPr="009A76A8">
        <w:rPr>
          <w:rFonts w:asciiTheme="majorHAnsi" w:hAnsiTheme="majorHAnsi" w:cs="Arial"/>
          <w:szCs w:val="22"/>
          <w:lang w:val="en-US"/>
        </w:rPr>
        <w:t xml:space="preserve"> member of staff is to contact the IT coordinator to set up ap</w:t>
      </w:r>
      <w:r w:rsidR="003248A2" w:rsidRPr="009A76A8">
        <w:rPr>
          <w:rFonts w:asciiTheme="majorHAnsi" w:hAnsiTheme="majorHAnsi" w:cs="Arial"/>
          <w:szCs w:val="22"/>
          <w:lang w:val="en-US"/>
        </w:rPr>
        <w:t>propriate password restrictions</w:t>
      </w:r>
    </w:p>
    <w:p w:rsidR="001C4089" w:rsidRPr="009A76A8" w:rsidRDefault="0001219F" w:rsidP="009A76A8">
      <w:pPr>
        <w:pStyle w:val="ListParagraph"/>
        <w:widowControl w:val="0"/>
        <w:numPr>
          <w:ilvl w:val="0"/>
          <w:numId w:val="12"/>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No software</w:t>
      </w:r>
      <w:r w:rsidR="001C4089" w:rsidRPr="009A76A8">
        <w:rPr>
          <w:rFonts w:asciiTheme="majorHAnsi" w:hAnsiTheme="majorHAnsi" w:cs="Arial"/>
          <w:szCs w:val="22"/>
          <w:lang w:val="en-US"/>
        </w:rPr>
        <w:t xml:space="preserve"> may be installed on the equ</w:t>
      </w:r>
      <w:r w:rsidR="003248A2" w:rsidRPr="009A76A8">
        <w:rPr>
          <w:rFonts w:asciiTheme="majorHAnsi" w:hAnsiTheme="majorHAnsi" w:cs="Arial"/>
          <w:szCs w:val="22"/>
          <w:lang w:val="en-US"/>
        </w:rPr>
        <w:t>ipment without prior permission</w:t>
      </w:r>
    </w:p>
    <w:p w:rsidR="001C4089" w:rsidRPr="009A76A8" w:rsidRDefault="001C4089" w:rsidP="009A76A8">
      <w:pPr>
        <w:pStyle w:val="ListParagraph"/>
        <w:widowControl w:val="0"/>
        <w:numPr>
          <w:ilvl w:val="0"/>
          <w:numId w:val="12"/>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No files may be downloaded to the equipment unless these are being used directly in connection with school matters. Where files are downloaded to the equipment, the staff member is required to ensure that such files are downloaded from trusted sources</w:t>
      </w:r>
      <w:r w:rsidR="003248A2" w:rsidRPr="009A76A8">
        <w:rPr>
          <w:rFonts w:asciiTheme="majorHAnsi" w:hAnsiTheme="majorHAnsi" w:cs="Arial"/>
          <w:szCs w:val="22"/>
          <w:lang w:val="en-US"/>
        </w:rPr>
        <w:t>, free of viruses, malware etc.</w:t>
      </w:r>
    </w:p>
    <w:p w:rsidR="0001219F" w:rsidRPr="009A76A8" w:rsidRDefault="001C4089" w:rsidP="009A76A8">
      <w:pPr>
        <w:pStyle w:val="ListParagraph"/>
        <w:widowControl w:val="0"/>
        <w:numPr>
          <w:ilvl w:val="0"/>
          <w:numId w:val="12"/>
        </w:numPr>
        <w:tabs>
          <w:tab w:val="left" w:pos="284"/>
        </w:tabs>
        <w:autoSpaceDE w:val="0"/>
        <w:autoSpaceDN w:val="0"/>
        <w:adjustRightInd w:val="0"/>
        <w:spacing w:after="266"/>
        <w:jc w:val="both"/>
        <w:rPr>
          <w:rFonts w:asciiTheme="majorHAnsi" w:hAnsiTheme="majorHAnsi" w:cs="Symbol"/>
          <w:szCs w:val="22"/>
          <w:lang w:val="en-US"/>
        </w:rPr>
      </w:pPr>
      <w:r w:rsidRPr="009A76A8">
        <w:rPr>
          <w:rFonts w:asciiTheme="majorHAnsi" w:hAnsiTheme="majorHAnsi" w:cs="Arial"/>
          <w:szCs w:val="22"/>
          <w:lang w:val="en-US"/>
        </w:rPr>
        <w:t xml:space="preserve">No use of the school-owned equipment is permitted other than for school matters and always </w:t>
      </w:r>
      <w:r w:rsidR="003248A2" w:rsidRPr="009A76A8">
        <w:rPr>
          <w:rFonts w:asciiTheme="majorHAnsi" w:hAnsiTheme="majorHAnsi" w:cs="Arial"/>
          <w:szCs w:val="22"/>
          <w:lang w:val="en-US"/>
        </w:rPr>
        <w:t>in accordance with this policy.</w:t>
      </w:r>
    </w:p>
    <w:p w:rsidR="001C4089" w:rsidRPr="00656D6A" w:rsidRDefault="003248A2" w:rsidP="0001219F">
      <w:pPr>
        <w:widowControl w:val="0"/>
        <w:tabs>
          <w:tab w:val="left" w:pos="284"/>
        </w:tabs>
        <w:autoSpaceDE w:val="0"/>
        <w:autoSpaceDN w:val="0"/>
        <w:adjustRightInd w:val="0"/>
        <w:spacing w:after="266"/>
        <w:jc w:val="both"/>
        <w:rPr>
          <w:rFonts w:asciiTheme="majorHAnsi" w:hAnsiTheme="majorHAnsi" w:cs="Symbol"/>
          <w:szCs w:val="22"/>
          <w:lang w:val="en-US"/>
        </w:rPr>
      </w:pPr>
      <w:r w:rsidRPr="00656D6A">
        <w:rPr>
          <w:rFonts w:asciiTheme="majorHAnsi" w:hAnsiTheme="majorHAnsi" w:cs="Arial"/>
          <w:szCs w:val="22"/>
          <w:lang w:val="en-US"/>
        </w:rPr>
        <w:t>For privately-owned equipment</w:t>
      </w:r>
      <w:r w:rsidR="00D31A6B">
        <w:rPr>
          <w:rFonts w:asciiTheme="majorHAnsi" w:hAnsiTheme="majorHAnsi" w:cs="Arial"/>
          <w:szCs w:val="22"/>
          <w:lang w:val="en-US"/>
        </w:rPr>
        <w:t>;</w:t>
      </w:r>
    </w:p>
    <w:p w:rsidR="001C4089" w:rsidRPr="009A76A8" w:rsidRDefault="0001219F" w:rsidP="009A76A8">
      <w:pPr>
        <w:pStyle w:val="ListParagraph"/>
        <w:widowControl w:val="0"/>
        <w:numPr>
          <w:ilvl w:val="0"/>
          <w:numId w:val="14"/>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A member of staff may access his/her school email account from privately-owned equipment</w:t>
      </w:r>
    </w:p>
    <w:p w:rsidR="0001219F" w:rsidRPr="009A76A8" w:rsidRDefault="001C4089" w:rsidP="009A76A8">
      <w:pPr>
        <w:pStyle w:val="ListParagraph"/>
        <w:widowControl w:val="0"/>
        <w:numPr>
          <w:ilvl w:val="0"/>
          <w:numId w:val="14"/>
        </w:numPr>
        <w:tabs>
          <w:tab w:val="left" w:pos="284"/>
        </w:tabs>
        <w:autoSpaceDE w:val="0"/>
        <w:autoSpaceDN w:val="0"/>
        <w:adjustRightInd w:val="0"/>
        <w:spacing w:after="0"/>
        <w:jc w:val="both"/>
        <w:rPr>
          <w:rFonts w:asciiTheme="majorHAnsi" w:hAnsiTheme="majorHAnsi" w:cs="Symbol"/>
          <w:szCs w:val="22"/>
          <w:lang w:val="en-US"/>
        </w:rPr>
      </w:pPr>
      <w:r w:rsidRPr="009A76A8">
        <w:rPr>
          <w:rFonts w:asciiTheme="majorHAnsi" w:hAnsiTheme="majorHAnsi" w:cs="Arial"/>
          <w:szCs w:val="22"/>
          <w:lang w:val="en-US"/>
        </w:rPr>
        <w:t xml:space="preserve">It is not permitted to download sensitive </w:t>
      </w:r>
      <w:r w:rsidR="0001219F" w:rsidRPr="009A76A8">
        <w:rPr>
          <w:rFonts w:asciiTheme="majorHAnsi" w:hAnsiTheme="majorHAnsi" w:cs="Arial"/>
          <w:szCs w:val="22"/>
          <w:lang w:val="en-US"/>
        </w:rPr>
        <w:t xml:space="preserve">school </w:t>
      </w:r>
      <w:r w:rsidRPr="009A76A8">
        <w:rPr>
          <w:rFonts w:asciiTheme="majorHAnsi" w:hAnsiTheme="majorHAnsi" w:cs="Arial"/>
          <w:szCs w:val="22"/>
          <w:lang w:val="en-US"/>
        </w:rPr>
        <w:t>data to private computers or devices. If in doubt as to what may be downloaded and worked on outside on private equipment, please seek advice beforehand from the</w:t>
      </w:r>
      <w:r w:rsidR="0001219F" w:rsidRPr="009A76A8">
        <w:rPr>
          <w:rFonts w:asciiTheme="majorHAnsi" w:hAnsiTheme="majorHAnsi" w:cs="Arial"/>
          <w:szCs w:val="22"/>
          <w:lang w:val="en-US"/>
        </w:rPr>
        <w:t xml:space="preserve"> head</w:t>
      </w:r>
    </w:p>
    <w:p w:rsidR="001C4089" w:rsidRPr="00656D6A" w:rsidRDefault="001C4089" w:rsidP="0001219F">
      <w:pPr>
        <w:widowControl w:val="0"/>
        <w:numPr>
          <w:ilvl w:val="6"/>
          <w:numId w:val="6"/>
        </w:numPr>
        <w:tabs>
          <w:tab w:val="left" w:pos="284"/>
        </w:tabs>
        <w:autoSpaceDE w:val="0"/>
        <w:autoSpaceDN w:val="0"/>
        <w:adjustRightInd w:val="0"/>
        <w:spacing w:after="266"/>
        <w:ind w:left="709"/>
        <w:jc w:val="both"/>
        <w:rPr>
          <w:rFonts w:asciiTheme="majorHAnsi" w:hAnsiTheme="majorHAnsi" w:cs="Symbol"/>
          <w:szCs w:val="22"/>
          <w:lang w:val="en-US"/>
        </w:rPr>
      </w:pPr>
      <w:r w:rsidRPr="00656D6A">
        <w:rPr>
          <w:rFonts w:asciiTheme="majorHAnsi" w:hAnsiTheme="majorHAnsi" w:cs="Arial"/>
          <w:szCs w:val="22"/>
          <w:lang w:val="en-US"/>
        </w:rPr>
        <w:t xml:space="preserve">By way of example, lesson materials may be downloaded, but class lists or individual reports, or documents </w:t>
      </w:r>
      <w:r w:rsidRPr="00656D6A">
        <w:rPr>
          <w:rFonts w:asciiTheme="majorHAnsi" w:hAnsiTheme="majorHAnsi" w:cs="Arial"/>
          <w:szCs w:val="22"/>
          <w:lang w:val="en-US"/>
        </w:rPr>
        <w:lastRenderedPageBreak/>
        <w:t>containing sensi</w:t>
      </w:r>
      <w:r w:rsidR="0001219F" w:rsidRPr="00656D6A">
        <w:rPr>
          <w:rFonts w:asciiTheme="majorHAnsi" w:hAnsiTheme="majorHAnsi" w:cs="Arial"/>
          <w:szCs w:val="22"/>
          <w:lang w:val="en-US"/>
        </w:rPr>
        <w:t>tive personal data,</w:t>
      </w:r>
      <w:r w:rsidRPr="00656D6A">
        <w:rPr>
          <w:rFonts w:asciiTheme="majorHAnsi" w:hAnsiTheme="majorHAnsi" w:cs="Arial"/>
          <w:szCs w:val="22"/>
          <w:lang w:val="en-US"/>
        </w:rPr>
        <w:t xml:space="preserve"> may not be downloaded. </w:t>
      </w:r>
      <w:r w:rsidR="003248A2" w:rsidRPr="00656D6A">
        <w:rPr>
          <w:rFonts w:asciiTheme="majorHAnsi" w:hAnsiTheme="majorHAnsi" w:cs="Arial"/>
          <w:szCs w:val="22"/>
          <w:lang w:val="en-US"/>
        </w:rPr>
        <w:t>The school uses cloud based MIS and reporting to ensure this is not necessary.</w:t>
      </w:r>
    </w:p>
    <w:p w:rsidR="001C4089" w:rsidRDefault="00656D6A" w:rsidP="00656D6A">
      <w:pPr>
        <w:pStyle w:val="Heading1"/>
        <w:rPr>
          <w:lang w:val="en-US"/>
        </w:rPr>
      </w:pPr>
      <w:bookmarkStart w:id="7" w:name="_Toc425946443"/>
      <w:r w:rsidRPr="00656D6A">
        <w:rPr>
          <w:lang w:val="en-US"/>
        </w:rPr>
        <w:t>Acceptable Use of ICT - Promoting the Effective Use of ICT</w:t>
      </w:r>
      <w:bookmarkEnd w:id="7"/>
      <w:r w:rsidRPr="00656D6A">
        <w:rPr>
          <w:lang w:val="en-US"/>
        </w:rPr>
        <w:t xml:space="preserve"> </w:t>
      </w:r>
    </w:p>
    <w:p w:rsidR="00656D6A" w:rsidRPr="00656D6A" w:rsidRDefault="00656D6A" w:rsidP="00656D6A">
      <w:pPr>
        <w:rPr>
          <w:lang w:val="en-US"/>
        </w:rPr>
      </w:pPr>
    </w:p>
    <w:p w:rsidR="001C4089" w:rsidRPr="00656D6A" w:rsidRDefault="0001219F" w:rsidP="00841ADF">
      <w:pPr>
        <w:widowControl w:val="0"/>
        <w:autoSpaceDE w:val="0"/>
        <w:autoSpaceDN w:val="0"/>
        <w:adjustRightInd w:val="0"/>
        <w:spacing w:after="240"/>
        <w:jc w:val="both"/>
        <w:rPr>
          <w:rFonts w:asciiTheme="majorHAnsi" w:hAnsiTheme="majorHAnsi" w:cs="Times"/>
          <w:szCs w:val="22"/>
          <w:lang w:val="en-US"/>
        </w:rPr>
      </w:pPr>
      <w:r w:rsidRPr="00656D6A">
        <w:rPr>
          <w:rFonts w:asciiTheme="majorHAnsi" w:hAnsiTheme="majorHAnsi" w:cs="Arial"/>
          <w:szCs w:val="22"/>
          <w:lang w:val="en-US"/>
        </w:rPr>
        <w:t>I</w:t>
      </w:r>
      <w:r w:rsidR="001C4089" w:rsidRPr="00656D6A">
        <w:rPr>
          <w:rFonts w:asciiTheme="majorHAnsi" w:hAnsiTheme="majorHAnsi" w:cs="Arial"/>
          <w:szCs w:val="22"/>
          <w:lang w:val="en-US"/>
        </w:rPr>
        <w:t xml:space="preserve">nternet and digital communications technologies are powerful tools which open up </w:t>
      </w:r>
      <w:r w:rsidRPr="00656D6A">
        <w:rPr>
          <w:rFonts w:asciiTheme="majorHAnsi" w:hAnsiTheme="majorHAnsi" w:cs="Arial"/>
          <w:szCs w:val="22"/>
          <w:lang w:val="en-US"/>
        </w:rPr>
        <w:t>new learning opportunities and</w:t>
      </w:r>
      <w:r w:rsidR="001C4089" w:rsidRPr="00656D6A">
        <w:rPr>
          <w:rFonts w:asciiTheme="majorHAnsi" w:hAnsiTheme="majorHAnsi" w:cs="Arial"/>
          <w:szCs w:val="22"/>
          <w:lang w:val="en-US"/>
        </w:rPr>
        <w:t xml:space="preserve"> can stimulate discussion and promote creativity. </w:t>
      </w:r>
      <w:r w:rsidRPr="00656D6A">
        <w:rPr>
          <w:rFonts w:asciiTheme="majorHAnsi" w:hAnsiTheme="majorHAnsi" w:cs="Arial"/>
          <w:szCs w:val="22"/>
          <w:lang w:val="en-US"/>
        </w:rPr>
        <w:t xml:space="preserve"> The school’s e-safety policy, available within the safeguarding policy aims to enable pupils to remain safe online both in and out of school. </w:t>
      </w:r>
    </w:p>
    <w:p w:rsidR="001C4089" w:rsidRPr="00656D6A" w:rsidRDefault="00C406FD" w:rsidP="00841ADF">
      <w:pPr>
        <w:widowControl w:val="0"/>
        <w:autoSpaceDE w:val="0"/>
        <w:autoSpaceDN w:val="0"/>
        <w:adjustRightInd w:val="0"/>
        <w:spacing w:after="240"/>
        <w:jc w:val="both"/>
        <w:rPr>
          <w:rFonts w:asciiTheme="majorHAnsi" w:hAnsiTheme="majorHAnsi" w:cs="Times"/>
          <w:szCs w:val="22"/>
          <w:lang w:val="en-US"/>
        </w:rPr>
      </w:pPr>
      <w:r w:rsidRPr="00656D6A">
        <w:rPr>
          <w:rFonts w:asciiTheme="majorHAnsi" w:hAnsiTheme="majorHAnsi" w:cs="Arial"/>
          <w:szCs w:val="22"/>
          <w:lang w:val="en-US"/>
        </w:rPr>
        <w:t>U</w:t>
      </w:r>
      <w:r w:rsidR="001C4089" w:rsidRPr="00656D6A">
        <w:rPr>
          <w:rFonts w:asciiTheme="majorHAnsi" w:hAnsiTheme="majorHAnsi" w:cs="Arial"/>
          <w:szCs w:val="22"/>
          <w:lang w:val="en-US"/>
        </w:rPr>
        <w:t xml:space="preserve">se of </w:t>
      </w:r>
      <w:r w:rsidR="009A76A8" w:rsidRPr="00656D6A">
        <w:rPr>
          <w:rFonts w:asciiTheme="majorHAnsi" w:hAnsiTheme="majorHAnsi" w:cs="Arial"/>
          <w:szCs w:val="22"/>
          <w:lang w:val="en-US"/>
        </w:rPr>
        <w:t>ICT:</w:t>
      </w:r>
      <w:r w:rsidR="001C4089" w:rsidRPr="00656D6A">
        <w:rPr>
          <w:rFonts w:asciiTheme="majorHAnsi" w:hAnsiTheme="majorHAnsi" w:cs="Arial"/>
          <w:szCs w:val="22"/>
          <w:lang w:val="en-US"/>
        </w:rPr>
        <w:t xml:space="preserve"> </w:t>
      </w:r>
    </w:p>
    <w:p w:rsidR="001C4089" w:rsidRPr="00656D6A" w:rsidRDefault="0001219F" w:rsidP="00841ADF">
      <w:pPr>
        <w:widowControl w:val="0"/>
        <w:autoSpaceDE w:val="0"/>
        <w:autoSpaceDN w:val="0"/>
        <w:adjustRightInd w:val="0"/>
        <w:spacing w:after="240"/>
        <w:jc w:val="both"/>
        <w:rPr>
          <w:rFonts w:asciiTheme="majorHAnsi" w:hAnsiTheme="majorHAnsi" w:cs="Times"/>
          <w:szCs w:val="22"/>
          <w:lang w:val="en-US"/>
        </w:rPr>
      </w:pPr>
      <w:r w:rsidRPr="00656D6A">
        <w:rPr>
          <w:rFonts w:asciiTheme="majorHAnsi" w:hAnsiTheme="majorHAnsi" w:cs="Arial"/>
          <w:szCs w:val="22"/>
          <w:lang w:val="en-US"/>
        </w:rPr>
        <w:t>Staff and p</w:t>
      </w:r>
      <w:r w:rsidR="001C4089" w:rsidRPr="00656D6A">
        <w:rPr>
          <w:rFonts w:asciiTheme="majorHAnsi" w:hAnsiTheme="majorHAnsi" w:cs="Arial"/>
          <w:szCs w:val="22"/>
          <w:lang w:val="en-US"/>
        </w:rPr>
        <w:t>upils must respect others’ work and copyright</w:t>
      </w:r>
      <w:r w:rsidRPr="00656D6A">
        <w:rPr>
          <w:rFonts w:asciiTheme="majorHAnsi" w:hAnsiTheme="majorHAnsi" w:cs="Arial"/>
          <w:szCs w:val="22"/>
          <w:lang w:val="en-US"/>
        </w:rPr>
        <w:t>. They should be</w:t>
      </w:r>
      <w:r w:rsidR="001C4089" w:rsidRPr="00656D6A">
        <w:rPr>
          <w:rFonts w:asciiTheme="majorHAnsi" w:hAnsiTheme="majorHAnsi" w:cs="Arial"/>
          <w:szCs w:val="22"/>
          <w:lang w:val="en-US"/>
        </w:rPr>
        <w:t xml:space="preserve"> polite and responsible when communicating with others, avoiding aggressive or inappropriate language</w:t>
      </w:r>
      <w:r w:rsidR="00C406FD" w:rsidRPr="00656D6A">
        <w:rPr>
          <w:rFonts w:asciiTheme="majorHAnsi" w:hAnsiTheme="majorHAnsi" w:cs="Arial"/>
          <w:szCs w:val="22"/>
          <w:lang w:val="en-US"/>
        </w:rPr>
        <w:t>.  They should</w:t>
      </w:r>
      <w:r w:rsidR="001C4089" w:rsidRPr="00656D6A">
        <w:rPr>
          <w:rFonts w:asciiTheme="majorHAnsi" w:hAnsiTheme="majorHAnsi" w:cs="Arial"/>
          <w:szCs w:val="22"/>
          <w:lang w:val="en-US"/>
        </w:rPr>
        <w:t xml:space="preserve"> respect the security and integrity of the school’s ICT systems irrespective of whether the device belongs to the school</w:t>
      </w:r>
      <w:r w:rsidR="00C406FD" w:rsidRPr="00656D6A">
        <w:rPr>
          <w:rFonts w:asciiTheme="majorHAnsi" w:hAnsiTheme="majorHAnsi" w:cs="Arial"/>
          <w:szCs w:val="22"/>
          <w:lang w:val="en-US"/>
        </w:rPr>
        <w:t xml:space="preserve">. </w:t>
      </w:r>
      <w:r w:rsidR="001C4089" w:rsidRPr="00656D6A">
        <w:rPr>
          <w:rFonts w:asciiTheme="majorHAnsi" w:hAnsiTheme="majorHAnsi" w:cs="Arial"/>
          <w:szCs w:val="22"/>
          <w:lang w:val="en-US"/>
        </w:rPr>
        <w:t>The use of personal devices</w:t>
      </w:r>
      <w:r w:rsidR="00C406FD" w:rsidRPr="00656D6A">
        <w:rPr>
          <w:rFonts w:asciiTheme="majorHAnsi" w:hAnsiTheme="majorHAnsi" w:cs="Arial"/>
          <w:szCs w:val="22"/>
          <w:lang w:val="en-US"/>
        </w:rPr>
        <w:t>, including mobile phones, tablets and USB devices</w:t>
      </w:r>
      <w:r w:rsidR="001C4089" w:rsidRPr="00656D6A">
        <w:rPr>
          <w:rFonts w:asciiTheme="majorHAnsi" w:hAnsiTheme="majorHAnsi" w:cs="Arial"/>
          <w:szCs w:val="22"/>
          <w:lang w:val="en-US"/>
        </w:rPr>
        <w:t xml:space="preserve"> in school</w:t>
      </w:r>
      <w:r w:rsidR="00C406FD" w:rsidRPr="00656D6A">
        <w:rPr>
          <w:rFonts w:asciiTheme="majorHAnsi" w:hAnsiTheme="majorHAnsi" w:cs="Arial"/>
          <w:szCs w:val="22"/>
          <w:lang w:val="en-US"/>
        </w:rPr>
        <w:t xml:space="preserve"> must be in accordance with this policy and the school’s policy on the use of cameras and mobile phones.  Staff and pupils should not</w:t>
      </w:r>
      <w:r w:rsidR="001C4089" w:rsidRPr="00656D6A">
        <w:rPr>
          <w:rFonts w:asciiTheme="majorHAnsi" w:hAnsiTheme="majorHAnsi" w:cs="Arial"/>
          <w:szCs w:val="22"/>
          <w:lang w:val="en-US"/>
        </w:rPr>
        <w:t xml:space="preserve"> open any attachments to emails, unless they are from know</w:t>
      </w:r>
      <w:r w:rsidR="00C406FD" w:rsidRPr="00656D6A">
        <w:rPr>
          <w:rFonts w:asciiTheme="majorHAnsi" w:hAnsiTheme="majorHAnsi" w:cs="Arial"/>
          <w:szCs w:val="22"/>
          <w:lang w:val="en-US"/>
        </w:rPr>
        <w:t>n</w:t>
      </w:r>
      <w:r w:rsidR="001C4089" w:rsidRPr="00656D6A">
        <w:rPr>
          <w:rFonts w:asciiTheme="majorHAnsi" w:hAnsiTheme="majorHAnsi" w:cs="Arial"/>
          <w:szCs w:val="22"/>
          <w:lang w:val="en-US"/>
        </w:rPr>
        <w:t xml:space="preserve">, trusted sources. </w:t>
      </w:r>
    </w:p>
    <w:p w:rsidR="00B47C5F" w:rsidRDefault="00B47C5F" w:rsidP="00841ADF">
      <w:pPr>
        <w:jc w:val="both"/>
        <w:rPr>
          <w:rFonts w:asciiTheme="majorHAnsi" w:hAnsiTheme="majorHAnsi"/>
        </w:rPr>
      </w:pPr>
    </w:p>
    <w:p w:rsidR="00656D6A" w:rsidRDefault="00656D6A" w:rsidP="00841ADF">
      <w:pPr>
        <w:jc w:val="both"/>
        <w:rPr>
          <w:rFonts w:asciiTheme="majorHAnsi" w:hAnsiTheme="majorHAnsi"/>
        </w:rPr>
      </w:pPr>
    </w:p>
    <w:p w:rsidR="00656D6A" w:rsidRPr="001C4089" w:rsidRDefault="00656D6A" w:rsidP="00656D6A">
      <w:pPr>
        <w:jc w:val="center"/>
        <w:rPr>
          <w:rFonts w:asciiTheme="majorHAnsi" w:hAnsiTheme="majorHAnsi"/>
        </w:rPr>
      </w:pPr>
      <w:r>
        <w:rPr>
          <w:rFonts w:asciiTheme="majorHAnsi" w:hAnsiTheme="majorHAnsi"/>
        </w:rPr>
        <w:t>END</w:t>
      </w:r>
    </w:p>
    <w:sectPr w:rsidR="00656D6A" w:rsidRPr="001C4089" w:rsidSect="00656D6A">
      <w:headerReference w:type="default" r:id="rId10"/>
      <w:footerReference w:type="default" r:id="rId11"/>
      <w:pgSz w:w="12240" w:h="15840"/>
      <w:pgMar w:top="454" w:right="720" w:bottom="720" w:left="720" w:header="284" w:footer="2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08" w:rsidRDefault="00073E08" w:rsidP="00656D6A">
      <w:pPr>
        <w:spacing w:after="0"/>
      </w:pPr>
      <w:r>
        <w:separator/>
      </w:r>
    </w:p>
  </w:endnote>
  <w:endnote w:type="continuationSeparator" w:id="0">
    <w:p w:rsidR="00073E08" w:rsidRDefault="00073E08" w:rsidP="00656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16310"/>
      <w:docPartObj>
        <w:docPartGallery w:val="Page Numbers (Bottom of Page)"/>
        <w:docPartUnique/>
      </w:docPartObj>
    </w:sdtPr>
    <w:sdtEndPr>
      <w:rPr>
        <w:noProof/>
      </w:rPr>
    </w:sdtEndPr>
    <w:sdtContent>
      <w:p w:rsidR="00656D6A" w:rsidRDefault="00656D6A">
        <w:pPr>
          <w:pStyle w:val="Footer"/>
          <w:jc w:val="right"/>
        </w:pPr>
        <w:r>
          <w:fldChar w:fldCharType="begin"/>
        </w:r>
        <w:r>
          <w:instrText xml:space="preserve"> PAGE   \* MERGEFORMAT </w:instrText>
        </w:r>
        <w:r>
          <w:fldChar w:fldCharType="separate"/>
        </w:r>
        <w:r w:rsidR="00337D1D">
          <w:rPr>
            <w:noProof/>
          </w:rPr>
          <w:t>1</w:t>
        </w:r>
        <w:r>
          <w:rPr>
            <w:noProof/>
          </w:rPr>
          <w:fldChar w:fldCharType="end"/>
        </w:r>
      </w:p>
    </w:sdtContent>
  </w:sdt>
  <w:p w:rsidR="00656D6A" w:rsidRDefault="0065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08" w:rsidRDefault="00073E08" w:rsidP="00656D6A">
      <w:pPr>
        <w:spacing w:after="0"/>
      </w:pPr>
      <w:r>
        <w:separator/>
      </w:r>
    </w:p>
  </w:footnote>
  <w:footnote w:type="continuationSeparator" w:id="0">
    <w:p w:rsidR="00073E08" w:rsidRDefault="00073E08" w:rsidP="00656D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A" w:rsidRDefault="00656D6A" w:rsidP="00656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5EC1F68"/>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360" w:hanging="360"/>
      </w:pPr>
      <w:rPr>
        <w:rFonts w:ascii="Courier New" w:hAnsi="Courier New" w:hint="default"/>
      </w:rPr>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FF3BD0"/>
    <w:multiLevelType w:val="hybridMultilevel"/>
    <w:tmpl w:val="A5D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2B53"/>
    <w:multiLevelType w:val="hybridMultilevel"/>
    <w:tmpl w:val="A1FE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252"/>
    <w:multiLevelType w:val="hybridMultilevel"/>
    <w:tmpl w:val="030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A5412"/>
    <w:multiLevelType w:val="hybridMultilevel"/>
    <w:tmpl w:val="EA4A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206FD"/>
    <w:multiLevelType w:val="hybridMultilevel"/>
    <w:tmpl w:val="921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17086"/>
    <w:multiLevelType w:val="hybridMultilevel"/>
    <w:tmpl w:val="0CF6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D5613"/>
    <w:multiLevelType w:val="hybridMultilevel"/>
    <w:tmpl w:val="A94691A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1"/>
  </w:num>
  <w:num w:numId="11">
    <w:abstractNumId w:val="10"/>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89"/>
    <w:rsid w:val="0001219F"/>
    <w:rsid w:val="00045339"/>
    <w:rsid w:val="00073E08"/>
    <w:rsid w:val="001C4089"/>
    <w:rsid w:val="002802DD"/>
    <w:rsid w:val="003248A2"/>
    <w:rsid w:val="00337D1D"/>
    <w:rsid w:val="0056639A"/>
    <w:rsid w:val="00575CBB"/>
    <w:rsid w:val="00581D96"/>
    <w:rsid w:val="00656D6A"/>
    <w:rsid w:val="007155E9"/>
    <w:rsid w:val="007379BF"/>
    <w:rsid w:val="007C24C9"/>
    <w:rsid w:val="00841ADF"/>
    <w:rsid w:val="008D3370"/>
    <w:rsid w:val="00993C8B"/>
    <w:rsid w:val="009A76A8"/>
    <w:rsid w:val="00A53622"/>
    <w:rsid w:val="00B47C5F"/>
    <w:rsid w:val="00C406FD"/>
    <w:rsid w:val="00D31A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000904-1541-41C3-A728-003E68F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6A"/>
    <w:rPr>
      <w:rFonts w:ascii="Calibri" w:hAnsi="Calibri"/>
      <w:sz w:val="22"/>
      <w:lang w:val="en-GB"/>
    </w:rPr>
  </w:style>
  <w:style w:type="paragraph" w:styleId="Heading1">
    <w:name w:val="heading 1"/>
    <w:basedOn w:val="Normal"/>
    <w:next w:val="Normal"/>
    <w:link w:val="Heading1Char"/>
    <w:uiPriority w:val="9"/>
    <w:qFormat/>
    <w:rsid w:val="00656D6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56D6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D6A"/>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1C4089"/>
    <w:pPr>
      <w:ind w:left="720"/>
      <w:contextualSpacing/>
    </w:pPr>
  </w:style>
  <w:style w:type="paragraph" w:styleId="Header">
    <w:name w:val="header"/>
    <w:basedOn w:val="Normal"/>
    <w:link w:val="HeaderChar"/>
    <w:uiPriority w:val="99"/>
    <w:unhideWhenUsed/>
    <w:rsid w:val="00656D6A"/>
    <w:pPr>
      <w:tabs>
        <w:tab w:val="center" w:pos="4513"/>
        <w:tab w:val="right" w:pos="9026"/>
      </w:tabs>
      <w:spacing w:after="0"/>
    </w:pPr>
  </w:style>
  <w:style w:type="character" w:customStyle="1" w:styleId="HeaderChar">
    <w:name w:val="Header Char"/>
    <w:basedOn w:val="DefaultParagraphFont"/>
    <w:link w:val="Header"/>
    <w:uiPriority w:val="99"/>
    <w:rsid w:val="00656D6A"/>
    <w:rPr>
      <w:lang w:val="en-GB"/>
    </w:rPr>
  </w:style>
  <w:style w:type="paragraph" w:styleId="Footer">
    <w:name w:val="footer"/>
    <w:basedOn w:val="Normal"/>
    <w:link w:val="FooterChar"/>
    <w:uiPriority w:val="99"/>
    <w:unhideWhenUsed/>
    <w:rsid w:val="00656D6A"/>
    <w:pPr>
      <w:tabs>
        <w:tab w:val="center" w:pos="4513"/>
        <w:tab w:val="right" w:pos="9026"/>
      </w:tabs>
      <w:spacing w:after="0"/>
    </w:pPr>
  </w:style>
  <w:style w:type="character" w:customStyle="1" w:styleId="FooterChar">
    <w:name w:val="Footer Char"/>
    <w:basedOn w:val="DefaultParagraphFont"/>
    <w:link w:val="Footer"/>
    <w:uiPriority w:val="99"/>
    <w:rsid w:val="00656D6A"/>
    <w:rPr>
      <w:lang w:val="en-GB"/>
    </w:rPr>
  </w:style>
  <w:style w:type="character" w:customStyle="1" w:styleId="Heading1Char">
    <w:name w:val="Heading 1 Char"/>
    <w:basedOn w:val="DefaultParagraphFont"/>
    <w:link w:val="Heading1"/>
    <w:uiPriority w:val="9"/>
    <w:rsid w:val="00656D6A"/>
    <w:rPr>
      <w:rFonts w:ascii="Calibri" w:eastAsiaTheme="majorEastAsia" w:hAnsi="Calibri" w:cstheme="majorBidi"/>
      <w:b/>
      <w:bCs/>
      <w:szCs w:val="28"/>
      <w:lang w:val="en-GB"/>
    </w:rPr>
  </w:style>
  <w:style w:type="paragraph" w:styleId="TOCHeading">
    <w:name w:val="TOC Heading"/>
    <w:basedOn w:val="Heading1"/>
    <w:next w:val="Normal"/>
    <w:uiPriority w:val="39"/>
    <w:semiHidden/>
    <w:unhideWhenUsed/>
    <w:qFormat/>
    <w:rsid w:val="00656D6A"/>
    <w:pPr>
      <w:spacing w:line="276" w:lineRule="auto"/>
      <w:outlineLvl w:val="9"/>
    </w:pPr>
    <w:rPr>
      <w:lang w:val="en-US"/>
    </w:rPr>
  </w:style>
  <w:style w:type="paragraph" w:styleId="NoSpacing">
    <w:name w:val="No Spacing"/>
    <w:uiPriority w:val="1"/>
    <w:qFormat/>
    <w:rsid w:val="00656D6A"/>
    <w:pPr>
      <w:spacing w:after="0"/>
    </w:pPr>
    <w:rPr>
      <w:rFonts w:ascii="Calibri" w:hAnsi="Calibri"/>
      <w:sz w:val="22"/>
      <w:lang w:val="en-GB"/>
    </w:rPr>
  </w:style>
  <w:style w:type="character" w:customStyle="1" w:styleId="Heading2Char">
    <w:name w:val="Heading 2 Char"/>
    <w:basedOn w:val="DefaultParagraphFont"/>
    <w:link w:val="Heading2"/>
    <w:uiPriority w:val="9"/>
    <w:rsid w:val="00656D6A"/>
    <w:rPr>
      <w:rFonts w:ascii="Calibri" w:eastAsiaTheme="majorEastAsia" w:hAnsi="Calibri" w:cstheme="majorBidi"/>
      <w:b/>
      <w:bCs/>
      <w:sz w:val="26"/>
      <w:szCs w:val="26"/>
      <w:lang w:val="en-GB"/>
    </w:rPr>
  </w:style>
  <w:style w:type="character" w:customStyle="1" w:styleId="Heading3Char">
    <w:name w:val="Heading 3 Char"/>
    <w:basedOn w:val="DefaultParagraphFont"/>
    <w:link w:val="Heading3"/>
    <w:uiPriority w:val="9"/>
    <w:rsid w:val="00656D6A"/>
    <w:rPr>
      <w:rFonts w:ascii="Calibri" w:eastAsiaTheme="majorEastAsia" w:hAnsi="Calibri" w:cstheme="majorBidi"/>
      <w:b/>
      <w:bCs/>
      <w:lang w:val="en-GB"/>
    </w:rPr>
  </w:style>
  <w:style w:type="paragraph" w:styleId="TOC1">
    <w:name w:val="toc 1"/>
    <w:basedOn w:val="Normal"/>
    <w:next w:val="Normal"/>
    <w:autoRedefine/>
    <w:uiPriority w:val="39"/>
    <w:unhideWhenUsed/>
    <w:rsid w:val="00D31A6B"/>
    <w:pPr>
      <w:spacing w:after="100"/>
    </w:pPr>
  </w:style>
  <w:style w:type="character" w:styleId="Hyperlink">
    <w:name w:val="Hyperlink"/>
    <w:basedOn w:val="DefaultParagraphFont"/>
    <w:uiPriority w:val="99"/>
    <w:unhideWhenUsed/>
    <w:rsid w:val="00D3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9C95-1B12-4A8E-A3BC-5AA89345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Mark Greatrex</cp:lastModifiedBy>
  <cp:revision>6</cp:revision>
  <dcterms:created xsi:type="dcterms:W3CDTF">2015-07-29T14:20:00Z</dcterms:created>
  <dcterms:modified xsi:type="dcterms:W3CDTF">2015-11-06T14:11:00Z</dcterms:modified>
</cp:coreProperties>
</file>